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9072"/>
      </w:tblGrid>
      <w:tr w:rsidR="00020401" w:rsidRPr="008143DA" w14:paraId="66E4D181" w14:textId="77777777" w:rsidTr="004A03F0">
        <w:trPr>
          <w:trHeight w:val="1883"/>
          <w:jc w:val="center"/>
        </w:trPr>
        <w:tc>
          <w:tcPr>
            <w:tcW w:w="9072" w:type="dxa"/>
          </w:tcPr>
          <w:p w14:paraId="14C8FCE1" w14:textId="77777777" w:rsidR="00020401" w:rsidRPr="008143DA" w:rsidRDefault="00020401" w:rsidP="004A03F0">
            <w:pPr>
              <w:jc w:val="center"/>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020401" w:rsidRPr="008143DA" w14:paraId="3A08AC6B" w14:textId="77777777" w:rsidTr="004A03F0">
              <w:trPr>
                <w:trHeight w:val="1276"/>
                <w:jc w:val="center"/>
              </w:trPr>
              <w:tc>
                <w:tcPr>
                  <w:tcW w:w="9072" w:type="dxa"/>
                  <w:tcMar>
                    <w:top w:w="0" w:type="dxa"/>
                    <w:left w:w="70" w:type="dxa"/>
                    <w:bottom w:w="0" w:type="dxa"/>
                    <w:right w:w="70" w:type="dxa"/>
                  </w:tcMar>
                </w:tcPr>
                <w:p w14:paraId="232AF4E4" w14:textId="77777777" w:rsidR="00527D86" w:rsidRDefault="00527D86" w:rsidP="008143DA">
                  <w:pPr>
                    <w:pStyle w:val="1"/>
                    <w:tabs>
                      <w:tab w:val="left" w:pos="0"/>
                    </w:tabs>
                    <w:snapToGrid w:val="0"/>
                    <w:spacing w:line="276" w:lineRule="auto"/>
                    <w:rPr>
                      <w:rFonts w:ascii="Times New Roman" w:hAnsi="Times New Roman"/>
                      <w:b/>
                      <w:sz w:val="28"/>
                      <w:szCs w:val="28"/>
                    </w:rPr>
                  </w:pPr>
                </w:p>
                <w:p w14:paraId="7D9A0E4A" w14:textId="29725B72" w:rsidR="008143DA" w:rsidRPr="008143DA" w:rsidRDefault="00DD011D" w:rsidP="008143DA">
                  <w:pPr>
                    <w:pStyle w:val="1"/>
                    <w:tabs>
                      <w:tab w:val="left" w:pos="0"/>
                    </w:tabs>
                    <w:snapToGrid w:val="0"/>
                    <w:spacing w:line="276" w:lineRule="auto"/>
                    <w:rPr>
                      <w:rFonts w:ascii="Times New Roman" w:hAnsi="Times New Roman"/>
                      <w:b/>
                      <w:sz w:val="28"/>
                      <w:szCs w:val="28"/>
                    </w:rPr>
                  </w:pPr>
                  <w:r>
                    <w:rPr>
                      <w:rFonts w:ascii="Times New Roman" w:hAnsi="Times New Roman"/>
                      <w:b/>
                      <w:sz w:val="28"/>
                      <w:szCs w:val="28"/>
                    </w:rPr>
                    <w:t>НИКУЛЯТ</w:t>
                  </w:r>
                  <w:r w:rsidR="008143DA" w:rsidRPr="008143DA">
                    <w:rPr>
                      <w:rFonts w:ascii="Times New Roman" w:hAnsi="Times New Roman"/>
                      <w:b/>
                      <w:sz w:val="28"/>
                      <w:szCs w:val="28"/>
                    </w:rPr>
                    <w:t>СКАЯ</w:t>
                  </w:r>
                  <w:r w:rsidR="008143DA" w:rsidRPr="008143DA">
                    <w:rPr>
                      <w:rFonts w:ascii="Times New Roman" w:hAnsi="Times New Roman"/>
                      <w:b/>
                      <w:color w:val="FF0000"/>
                      <w:sz w:val="28"/>
                      <w:szCs w:val="28"/>
                    </w:rPr>
                    <w:t xml:space="preserve"> </w:t>
                  </w:r>
                  <w:r w:rsidR="008143DA" w:rsidRPr="008143DA">
                    <w:rPr>
                      <w:rFonts w:ascii="Times New Roman" w:hAnsi="Times New Roman"/>
                      <w:b/>
                      <w:sz w:val="28"/>
                      <w:szCs w:val="28"/>
                    </w:rPr>
                    <w:t xml:space="preserve"> СЕЛЬСКАЯ  ДУМА</w:t>
                  </w:r>
                </w:p>
                <w:p w14:paraId="1A2322D3" w14:textId="77777777" w:rsidR="008143DA" w:rsidRPr="008143DA" w:rsidRDefault="008143DA" w:rsidP="008143DA">
                  <w:pPr>
                    <w:pStyle w:val="1"/>
                    <w:tabs>
                      <w:tab w:val="left" w:pos="0"/>
                    </w:tabs>
                    <w:snapToGrid w:val="0"/>
                    <w:spacing w:line="276" w:lineRule="auto"/>
                    <w:rPr>
                      <w:rFonts w:ascii="Times New Roman" w:hAnsi="Times New Roman"/>
                      <w:b/>
                      <w:sz w:val="28"/>
                      <w:szCs w:val="28"/>
                    </w:rPr>
                  </w:pPr>
                  <w:r w:rsidRPr="008143DA">
                    <w:rPr>
                      <w:rFonts w:ascii="Times New Roman" w:hAnsi="Times New Roman"/>
                      <w:b/>
                      <w:sz w:val="28"/>
                      <w:szCs w:val="28"/>
                    </w:rPr>
                    <w:t xml:space="preserve">ЯРАНСКОГО  РАЙОНА  КИРОВСКОЙ   ОБЛАСТИ </w:t>
                  </w:r>
                </w:p>
                <w:p w14:paraId="617D45DE" w14:textId="66727B80" w:rsidR="008143DA" w:rsidRDefault="00DD011D" w:rsidP="00527D86">
                  <w:pPr>
                    <w:pStyle w:val="1"/>
                    <w:tabs>
                      <w:tab w:val="left" w:pos="0"/>
                    </w:tabs>
                    <w:spacing w:line="276" w:lineRule="auto"/>
                    <w:rPr>
                      <w:rFonts w:ascii="Times New Roman" w:hAnsi="Times New Roman"/>
                      <w:b/>
                      <w:sz w:val="28"/>
                      <w:szCs w:val="28"/>
                    </w:rPr>
                  </w:pPr>
                  <w:r>
                    <w:rPr>
                      <w:rFonts w:ascii="Times New Roman" w:hAnsi="Times New Roman"/>
                      <w:b/>
                      <w:sz w:val="28"/>
                      <w:szCs w:val="28"/>
                    </w:rPr>
                    <w:t>пя</w:t>
                  </w:r>
                  <w:r w:rsidR="008143DA" w:rsidRPr="008143DA">
                    <w:rPr>
                      <w:rFonts w:ascii="Times New Roman" w:hAnsi="Times New Roman"/>
                      <w:b/>
                      <w:sz w:val="28"/>
                      <w:szCs w:val="28"/>
                    </w:rPr>
                    <w:t>того   созыва</w:t>
                  </w:r>
                </w:p>
                <w:p w14:paraId="50F8B9BC" w14:textId="77777777" w:rsidR="00527D86" w:rsidRPr="00527D86" w:rsidRDefault="00527D86" w:rsidP="00527D86">
                  <w:pPr>
                    <w:rPr>
                      <w:lang w:eastAsia="ar-SA"/>
                    </w:rPr>
                  </w:pPr>
                </w:p>
                <w:p w14:paraId="56755683" w14:textId="4E2DF7AF" w:rsidR="008143DA" w:rsidRPr="008143DA" w:rsidRDefault="008143DA" w:rsidP="00527D86">
                  <w:pPr>
                    <w:pStyle w:val="3"/>
                    <w:tabs>
                      <w:tab w:val="left" w:pos="0"/>
                    </w:tabs>
                    <w:rPr>
                      <w:sz w:val="28"/>
                      <w:szCs w:val="28"/>
                    </w:rPr>
                  </w:pPr>
                  <w:r w:rsidRPr="008143DA">
                    <w:rPr>
                      <w:sz w:val="28"/>
                      <w:szCs w:val="28"/>
                    </w:rPr>
                    <w:t>Р Е Ш Е Н И Е</w:t>
                  </w:r>
                </w:p>
                <w:p w14:paraId="6E84BAED" w14:textId="0C8A1DD2" w:rsidR="008143DA" w:rsidRPr="008143DA" w:rsidRDefault="008143DA" w:rsidP="008143DA">
                  <w:pPr>
                    <w:rPr>
                      <w:sz w:val="28"/>
                      <w:szCs w:val="28"/>
                    </w:rPr>
                  </w:pPr>
                  <w:r w:rsidRPr="008143DA">
                    <w:rPr>
                      <w:sz w:val="28"/>
                      <w:szCs w:val="28"/>
                    </w:rPr>
                    <w:t xml:space="preserve"> </w:t>
                  </w:r>
                  <w:r w:rsidR="00DD011D">
                    <w:rPr>
                      <w:sz w:val="28"/>
                      <w:szCs w:val="28"/>
                    </w:rPr>
                    <w:t xml:space="preserve">от  </w:t>
                  </w:r>
                  <w:r w:rsidR="006F4187">
                    <w:rPr>
                      <w:sz w:val="28"/>
                      <w:szCs w:val="28"/>
                    </w:rPr>
                    <w:t>19.04.2023</w:t>
                  </w:r>
                  <w:r w:rsidR="00DD011D">
                    <w:rPr>
                      <w:sz w:val="28"/>
                      <w:szCs w:val="28"/>
                    </w:rPr>
                    <w:t xml:space="preserve"> </w:t>
                  </w:r>
                  <w:r w:rsidR="006F4187">
                    <w:rPr>
                      <w:sz w:val="28"/>
                      <w:szCs w:val="28"/>
                    </w:rPr>
                    <w:t xml:space="preserve">      </w:t>
                  </w:r>
                  <w:r w:rsidRPr="008143DA">
                    <w:rPr>
                      <w:sz w:val="28"/>
                      <w:szCs w:val="28"/>
                    </w:rPr>
                    <w:t xml:space="preserve">                                                                                      №  </w:t>
                  </w:r>
                  <w:r w:rsidR="006F4187">
                    <w:rPr>
                      <w:sz w:val="28"/>
                      <w:szCs w:val="28"/>
                    </w:rPr>
                    <w:t>26</w:t>
                  </w:r>
                </w:p>
                <w:p w14:paraId="7504000B" w14:textId="710B8977" w:rsidR="008143DA" w:rsidRPr="008143DA" w:rsidRDefault="00DD011D" w:rsidP="008143DA">
                  <w:pPr>
                    <w:jc w:val="center"/>
                    <w:rPr>
                      <w:sz w:val="28"/>
                      <w:szCs w:val="28"/>
                    </w:rPr>
                  </w:pPr>
                  <w:r>
                    <w:rPr>
                      <w:sz w:val="28"/>
                      <w:szCs w:val="28"/>
                    </w:rPr>
                    <w:t>с. Никулята</w:t>
                  </w:r>
                </w:p>
                <w:p w14:paraId="3582A035" w14:textId="77777777" w:rsidR="008143DA" w:rsidRPr="008143DA" w:rsidRDefault="008143DA" w:rsidP="00020401">
                  <w:pPr>
                    <w:autoSpaceDE w:val="0"/>
                    <w:autoSpaceDN w:val="0"/>
                    <w:adjustRightInd w:val="0"/>
                    <w:jc w:val="center"/>
                    <w:rPr>
                      <w:rFonts w:eastAsiaTheme="minorHAnsi"/>
                      <w:b/>
                      <w:sz w:val="28"/>
                      <w:szCs w:val="28"/>
                    </w:rPr>
                  </w:pPr>
                </w:p>
                <w:p w14:paraId="6F48CE9E" w14:textId="77777777" w:rsidR="00020401" w:rsidRPr="008143DA" w:rsidRDefault="00020401" w:rsidP="00020401">
                  <w:pPr>
                    <w:autoSpaceDE w:val="0"/>
                    <w:autoSpaceDN w:val="0"/>
                    <w:adjustRightInd w:val="0"/>
                    <w:jc w:val="center"/>
                    <w:rPr>
                      <w:rFonts w:eastAsiaTheme="minorHAnsi"/>
                      <w:b/>
                      <w:sz w:val="28"/>
                      <w:szCs w:val="28"/>
                    </w:rPr>
                  </w:pPr>
                  <w:r w:rsidRPr="008143DA">
                    <w:rPr>
                      <w:rFonts w:eastAsiaTheme="minorHAnsi"/>
                      <w:b/>
                      <w:sz w:val="28"/>
                      <w:szCs w:val="28"/>
                    </w:rPr>
                    <w:t>Об утверждении положения о порядке премирования</w:t>
                  </w:r>
                </w:p>
                <w:p w14:paraId="572B7A89" w14:textId="05F4CECB" w:rsidR="00020401" w:rsidRPr="008143DA" w:rsidRDefault="00020401" w:rsidP="008143DA">
                  <w:pPr>
                    <w:autoSpaceDE w:val="0"/>
                    <w:autoSpaceDN w:val="0"/>
                    <w:adjustRightInd w:val="0"/>
                    <w:ind w:firstLine="540"/>
                    <w:jc w:val="center"/>
                    <w:rPr>
                      <w:b/>
                      <w:sz w:val="28"/>
                      <w:szCs w:val="28"/>
                      <w:lang w:eastAsia="zh-CN"/>
                    </w:rPr>
                  </w:pPr>
                  <w:r w:rsidRPr="008143DA">
                    <w:rPr>
                      <w:b/>
                      <w:sz w:val="28"/>
                      <w:szCs w:val="28"/>
                    </w:rPr>
                    <w:t xml:space="preserve">главы муниципального образования </w:t>
                  </w:r>
                  <w:r w:rsidR="00DD011D">
                    <w:rPr>
                      <w:b/>
                      <w:sz w:val="28"/>
                      <w:szCs w:val="28"/>
                    </w:rPr>
                    <w:t>Никулят</w:t>
                  </w:r>
                  <w:r w:rsidR="008143DA" w:rsidRPr="008143DA">
                    <w:rPr>
                      <w:b/>
                      <w:sz w:val="28"/>
                      <w:szCs w:val="28"/>
                    </w:rPr>
                    <w:t>ское сельское</w:t>
                  </w:r>
                  <w:r w:rsidRPr="008143DA">
                    <w:rPr>
                      <w:b/>
                      <w:sz w:val="28"/>
                      <w:szCs w:val="28"/>
                    </w:rPr>
                    <w:t xml:space="preserve"> поселение Яранского района Кировской области</w:t>
                  </w:r>
                </w:p>
              </w:tc>
            </w:tr>
            <w:tr w:rsidR="00020401" w:rsidRPr="008143DA" w14:paraId="064008DC" w14:textId="77777777" w:rsidTr="004A03F0">
              <w:tblPrEx>
                <w:jc w:val="left"/>
                <w:tblCellMar>
                  <w:left w:w="108" w:type="dxa"/>
                  <w:right w:w="108" w:type="dxa"/>
                </w:tblCellMar>
                <w:tblLook w:val="01E0" w:firstRow="1" w:lastRow="1" w:firstColumn="1" w:lastColumn="1" w:noHBand="0" w:noVBand="0"/>
              </w:tblPrEx>
              <w:tc>
                <w:tcPr>
                  <w:tcW w:w="9072" w:type="dxa"/>
                </w:tcPr>
                <w:p w14:paraId="79CB45C1" w14:textId="77777777" w:rsidR="00020401" w:rsidRPr="008143DA" w:rsidRDefault="00020401" w:rsidP="004A03F0">
                  <w:pPr>
                    <w:rPr>
                      <w:b/>
                      <w:sz w:val="28"/>
                      <w:szCs w:val="28"/>
                    </w:rPr>
                  </w:pPr>
                </w:p>
              </w:tc>
            </w:tr>
          </w:tbl>
          <w:p w14:paraId="61A08A41" w14:textId="77777777" w:rsidR="00020401" w:rsidRPr="008143DA" w:rsidRDefault="00020401" w:rsidP="004A03F0">
            <w:pPr>
              <w:tabs>
                <w:tab w:val="left" w:pos="2160"/>
              </w:tabs>
              <w:jc w:val="center"/>
              <w:rPr>
                <w:sz w:val="28"/>
                <w:szCs w:val="28"/>
                <w:lang w:eastAsia="zh-CN"/>
              </w:rPr>
            </w:pPr>
          </w:p>
        </w:tc>
      </w:tr>
      <w:tr w:rsidR="00020401" w:rsidRPr="008143DA" w14:paraId="642B93DA" w14:textId="77777777" w:rsidTr="004A03F0">
        <w:trPr>
          <w:jc w:val="center"/>
        </w:trPr>
        <w:tc>
          <w:tcPr>
            <w:tcW w:w="9072" w:type="dxa"/>
            <w:tcMar>
              <w:top w:w="0" w:type="dxa"/>
              <w:left w:w="70" w:type="dxa"/>
              <w:bottom w:w="0" w:type="dxa"/>
              <w:right w:w="70" w:type="dxa"/>
            </w:tcMar>
          </w:tcPr>
          <w:p w14:paraId="73461F4C" w14:textId="77777777" w:rsidR="00020401" w:rsidRPr="00527D86" w:rsidRDefault="00020401" w:rsidP="004A03F0">
            <w:pPr>
              <w:tabs>
                <w:tab w:val="left" w:pos="2765"/>
              </w:tabs>
              <w:rPr>
                <w:sz w:val="16"/>
                <w:szCs w:val="16"/>
                <w:lang w:eastAsia="zh-CN"/>
              </w:rPr>
            </w:pPr>
          </w:p>
        </w:tc>
      </w:tr>
    </w:tbl>
    <w:p w14:paraId="76D40C1A" w14:textId="68C233BF" w:rsidR="00020401" w:rsidRPr="008143DA" w:rsidRDefault="00020401" w:rsidP="000A3E67">
      <w:pPr>
        <w:autoSpaceDE w:val="0"/>
        <w:autoSpaceDN w:val="0"/>
        <w:adjustRightInd w:val="0"/>
        <w:ind w:firstLine="539"/>
        <w:jc w:val="both"/>
        <w:rPr>
          <w:sz w:val="28"/>
          <w:szCs w:val="28"/>
        </w:rPr>
      </w:pPr>
      <w:r w:rsidRPr="008143DA">
        <w:rPr>
          <w:sz w:val="28"/>
          <w:szCs w:val="28"/>
        </w:rPr>
        <w:t xml:space="preserve">В соответствии с </w:t>
      </w:r>
      <w:hyperlink r:id="rId6" w:history="1">
        <w:r w:rsidRPr="008143DA">
          <w:rPr>
            <w:sz w:val="28"/>
            <w:szCs w:val="28"/>
          </w:rPr>
          <w:t>Законом</w:t>
        </w:r>
      </w:hyperlink>
      <w:r w:rsidRPr="008143DA">
        <w:rPr>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7" w:history="1">
        <w:r w:rsidRPr="008143DA">
          <w:rPr>
            <w:sz w:val="28"/>
            <w:szCs w:val="28"/>
          </w:rPr>
          <w:t>постановлением</w:t>
        </w:r>
      </w:hyperlink>
      <w:r w:rsidRPr="008143DA">
        <w:rPr>
          <w:sz w:val="28"/>
          <w:szCs w:val="28"/>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D011D">
        <w:rPr>
          <w:sz w:val="28"/>
          <w:szCs w:val="28"/>
        </w:rPr>
        <w:t>,</w:t>
      </w:r>
      <w:r w:rsidRPr="008143DA">
        <w:rPr>
          <w:sz w:val="28"/>
          <w:szCs w:val="28"/>
        </w:rPr>
        <w:t xml:space="preserve"> </w:t>
      </w:r>
      <w:r w:rsidR="00DD011D">
        <w:rPr>
          <w:sz w:val="28"/>
          <w:szCs w:val="28"/>
        </w:rPr>
        <w:t>Никулят</w:t>
      </w:r>
      <w:r w:rsidR="008143DA" w:rsidRPr="008143DA">
        <w:rPr>
          <w:sz w:val="28"/>
          <w:szCs w:val="28"/>
        </w:rPr>
        <w:t>ская сельская</w:t>
      </w:r>
      <w:r w:rsidR="00DD011D">
        <w:rPr>
          <w:sz w:val="28"/>
          <w:szCs w:val="28"/>
        </w:rPr>
        <w:t xml:space="preserve"> Дума пя</w:t>
      </w:r>
      <w:r w:rsidRPr="008143DA">
        <w:rPr>
          <w:sz w:val="28"/>
          <w:szCs w:val="28"/>
        </w:rPr>
        <w:t>того созыва решила:</w:t>
      </w:r>
    </w:p>
    <w:p w14:paraId="3FE12F97" w14:textId="5420B0D2" w:rsidR="00020401" w:rsidRPr="008143DA" w:rsidRDefault="00020401" w:rsidP="00761F66">
      <w:pPr>
        <w:autoSpaceDE w:val="0"/>
        <w:autoSpaceDN w:val="0"/>
        <w:adjustRightInd w:val="0"/>
        <w:ind w:firstLine="540"/>
        <w:jc w:val="both"/>
        <w:rPr>
          <w:sz w:val="28"/>
          <w:szCs w:val="28"/>
        </w:rPr>
      </w:pPr>
      <w:r w:rsidRPr="008143DA">
        <w:rPr>
          <w:sz w:val="28"/>
          <w:szCs w:val="28"/>
        </w:rPr>
        <w:t xml:space="preserve">1. Утвердить </w:t>
      </w:r>
      <w:hyperlink w:anchor="Par30" w:history="1">
        <w:r w:rsidRPr="008143DA">
          <w:rPr>
            <w:sz w:val="28"/>
            <w:szCs w:val="28"/>
          </w:rPr>
          <w:t>Положение</w:t>
        </w:r>
      </w:hyperlink>
      <w:r w:rsidRPr="008143DA">
        <w:rPr>
          <w:sz w:val="28"/>
          <w:szCs w:val="28"/>
        </w:rPr>
        <w:t xml:space="preserve"> о порядке премирования главы муниципального образования </w:t>
      </w:r>
      <w:r w:rsidR="00DD011D">
        <w:rPr>
          <w:sz w:val="28"/>
          <w:szCs w:val="28"/>
        </w:rPr>
        <w:t>Никулят</w:t>
      </w:r>
      <w:r w:rsidR="008143DA" w:rsidRPr="008143DA">
        <w:rPr>
          <w:sz w:val="28"/>
          <w:szCs w:val="28"/>
        </w:rPr>
        <w:t>ское сельское</w:t>
      </w:r>
      <w:r w:rsidRPr="008143DA">
        <w:rPr>
          <w:sz w:val="28"/>
          <w:szCs w:val="28"/>
        </w:rPr>
        <w:t xml:space="preserve"> поселение Яранского района Кировской области согласно приложению N 1.</w:t>
      </w:r>
    </w:p>
    <w:p w14:paraId="6C543B0A" w14:textId="5DE0E650" w:rsidR="00761F66" w:rsidRDefault="00020401" w:rsidP="006B6407">
      <w:pPr>
        <w:autoSpaceDE w:val="0"/>
        <w:autoSpaceDN w:val="0"/>
        <w:adjustRightInd w:val="0"/>
        <w:ind w:firstLine="540"/>
        <w:jc w:val="both"/>
        <w:rPr>
          <w:sz w:val="28"/>
          <w:szCs w:val="28"/>
        </w:rPr>
      </w:pPr>
      <w:r w:rsidRPr="008143DA">
        <w:rPr>
          <w:sz w:val="28"/>
          <w:szCs w:val="28"/>
        </w:rPr>
        <w:t xml:space="preserve">2. Утвердить </w:t>
      </w:r>
      <w:hyperlink w:anchor="Par62" w:history="1">
        <w:r w:rsidRPr="008143DA">
          <w:rPr>
            <w:sz w:val="28"/>
            <w:szCs w:val="28"/>
          </w:rPr>
          <w:t>показатели</w:t>
        </w:r>
      </w:hyperlink>
      <w:r w:rsidRPr="008143DA">
        <w:rPr>
          <w:sz w:val="28"/>
          <w:szCs w:val="28"/>
        </w:rPr>
        <w:t xml:space="preserve"> премирования главы муниципального образования </w:t>
      </w:r>
      <w:r w:rsidR="00DD011D">
        <w:rPr>
          <w:sz w:val="28"/>
          <w:szCs w:val="28"/>
        </w:rPr>
        <w:t>Никулят</w:t>
      </w:r>
      <w:r w:rsidR="008143DA" w:rsidRPr="008143DA">
        <w:rPr>
          <w:sz w:val="28"/>
          <w:szCs w:val="28"/>
        </w:rPr>
        <w:t xml:space="preserve">ское сельское </w:t>
      </w:r>
      <w:r w:rsidRPr="008143DA">
        <w:rPr>
          <w:sz w:val="28"/>
          <w:szCs w:val="28"/>
        </w:rPr>
        <w:t>поселение Яранского района Кировской области согласно приложению N 2.</w:t>
      </w:r>
    </w:p>
    <w:p w14:paraId="56BA938F" w14:textId="77777777" w:rsidR="00761F66" w:rsidRDefault="00761F66" w:rsidP="00761F66">
      <w:pPr>
        <w:autoSpaceDE w:val="0"/>
        <w:autoSpaceDN w:val="0"/>
        <w:adjustRightInd w:val="0"/>
        <w:jc w:val="both"/>
        <w:rPr>
          <w:sz w:val="28"/>
          <w:szCs w:val="28"/>
        </w:rPr>
      </w:pPr>
    </w:p>
    <w:p w14:paraId="366486C2" w14:textId="45BFEBFC" w:rsidR="00020401" w:rsidRDefault="006B6407" w:rsidP="00761F66">
      <w:pPr>
        <w:autoSpaceDE w:val="0"/>
        <w:autoSpaceDN w:val="0"/>
        <w:adjustRightInd w:val="0"/>
        <w:ind w:firstLine="540"/>
        <w:jc w:val="both"/>
        <w:rPr>
          <w:sz w:val="28"/>
          <w:szCs w:val="28"/>
        </w:rPr>
      </w:pPr>
      <w:r>
        <w:rPr>
          <w:sz w:val="28"/>
          <w:szCs w:val="28"/>
        </w:rPr>
        <w:t>3</w:t>
      </w:r>
      <w:r w:rsidR="00020401" w:rsidRPr="008143DA">
        <w:rPr>
          <w:sz w:val="28"/>
          <w:szCs w:val="28"/>
        </w:rPr>
        <w:t xml:space="preserve">. Настоящее решение вступает в силу с </w:t>
      </w:r>
      <w:r w:rsidR="00AE597B">
        <w:rPr>
          <w:sz w:val="28"/>
          <w:szCs w:val="28"/>
        </w:rPr>
        <w:t>момента опубликования</w:t>
      </w:r>
    </w:p>
    <w:p w14:paraId="499291B3" w14:textId="6ECCF0FF" w:rsidR="00C16A75" w:rsidRDefault="00C16A75" w:rsidP="00761F66">
      <w:pPr>
        <w:autoSpaceDE w:val="0"/>
        <w:autoSpaceDN w:val="0"/>
        <w:adjustRightInd w:val="0"/>
        <w:spacing w:before="200"/>
        <w:ind w:firstLine="540"/>
        <w:jc w:val="both"/>
        <w:rPr>
          <w:sz w:val="28"/>
          <w:szCs w:val="28"/>
        </w:rPr>
      </w:pPr>
    </w:p>
    <w:p w14:paraId="656CBD2A" w14:textId="4B58FB54" w:rsidR="00FE7F42" w:rsidRDefault="00FE7F42" w:rsidP="00FE7F42">
      <w:pPr>
        <w:spacing w:line="276" w:lineRule="auto"/>
        <w:jc w:val="both"/>
        <w:rPr>
          <w:sz w:val="28"/>
          <w:szCs w:val="28"/>
        </w:rPr>
      </w:pPr>
    </w:p>
    <w:p w14:paraId="2FAE9BAF" w14:textId="58975E11" w:rsidR="00FE7F42" w:rsidRDefault="00FE7F42" w:rsidP="00FE7F42">
      <w:pPr>
        <w:spacing w:line="276" w:lineRule="auto"/>
        <w:jc w:val="both"/>
        <w:rPr>
          <w:sz w:val="28"/>
          <w:szCs w:val="28"/>
        </w:rPr>
      </w:pPr>
    </w:p>
    <w:p w14:paraId="420095AE" w14:textId="2B7B1672" w:rsidR="00FE7F42" w:rsidRDefault="00FE7F42" w:rsidP="00FE7F42">
      <w:pPr>
        <w:spacing w:line="276" w:lineRule="auto"/>
        <w:jc w:val="both"/>
        <w:rPr>
          <w:sz w:val="28"/>
          <w:szCs w:val="28"/>
        </w:rPr>
      </w:pPr>
    </w:p>
    <w:p w14:paraId="2C18CBE9" w14:textId="77777777" w:rsidR="00FE7F42" w:rsidRDefault="00FE7F42" w:rsidP="00FE7F42">
      <w:pPr>
        <w:spacing w:line="276" w:lineRule="auto"/>
        <w:jc w:val="both"/>
        <w:rPr>
          <w:sz w:val="28"/>
          <w:szCs w:val="28"/>
        </w:rPr>
      </w:pPr>
    </w:p>
    <w:p w14:paraId="17A1D059" w14:textId="77777777" w:rsidR="00FE7F42" w:rsidRDefault="00FE7F42" w:rsidP="00FE7F42">
      <w:pPr>
        <w:spacing w:line="276" w:lineRule="auto"/>
        <w:jc w:val="both"/>
        <w:rPr>
          <w:sz w:val="28"/>
          <w:szCs w:val="28"/>
        </w:rPr>
      </w:pPr>
    </w:p>
    <w:tbl>
      <w:tblPr>
        <w:tblW w:w="9592" w:type="dxa"/>
        <w:tblLayout w:type="fixed"/>
        <w:tblCellMar>
          <w:left w:w="0" w:type="dxa"/>
          <w:right w:w="0" w:type="dxa"/>
        </w:tblCellMar>
        <w:tblLook w:val="0000" w:firstRow="0" w:lastRow="0" w:firstColumn="0" w:lastColumn="0" w:noHBand="0" w:noVBand="0"/>
      </w:tblPr>
      <w:tblGrid>
        <w:gridCol w:w="4352"/>
        <w:gridCol w:w="1160"/>
        <w:gridCol w:w="4060"/>
        <w:gridCol w:w="20"/>
      </w:tblGrid>
      <w:tr w:rsidR="00FE7F42" w:rsidRPr="004B2856" w14:paraId="7DCB4C79" w14:textId="77777777" w:rsidTr="009B0270">
        <w:trPr>
          <w:trHeight w:val="369"/>
        </w:trPr>
        <w:tc>
          <w:tcPr>
            <w:tcW w:w="4352" w:type="dxa"/>
            <w:shd w:val="clear" w:color="auto" w:fill="auto"/>
          </w:tcPr>
          <w:p w14:paraId="35C2A2E0" w14:textId="77777777" w:rsidR="00FE7F42" w:rsidRDefault="00FE7F42" w:rsidP="009B0270">
            <w:pPr>
              <w:snapToGrid w:val="0"/>
              <w:rPr>
                <w:sz w:val="28"/>
                <w:szCs w:val="28"/>
              </w:rPr>
            </w:pPr>
            <w:r>
              <w:rPr>
                <w:sz w:val="28"/>
                <w:szCs w:val="28"/>
              </w:rPr>
              <w:t>Председатель</w:t>
            </w:r>
          </w:p>
          <w:p w14:paraId="06EF3C3A" w14:textId="77777777" w:rsidR="00FE7F42" w:rsidRDefault="00FE7F42" w:rsidP="009B0270">
            <w:pPr>
              <w:snapToGrid w:val="0"/>
              <w:rPr>
                <w:sz w:val="28"/>
                <w:szCs w:val="28"/>
              </w:rPr>
            </w:pPr>
            <w:r>
              <w:rPr>
                <w:sz w:val="28"/>
                <w:szCs w:val="28"/>
              </w:rPr>
              <w:t>Никулятской сельской Думы</w:t>
            </w:r>
          </w:p>
          <w:p w14:paraId="22E6302C" w14:textId="77777777" w:rsidR="00FE7F42" w:rsidRDefault="00FE7F42" w:rsidP="009B0270">
            <w:pPr>
              <w:snapToGrid w:val="0"/>
              <w:rPr>
                <w:sz w:val="28"/>
                <w:szCs w:val="28"/>
              </w:rPr>
            </w:pPr>
            <w:r>
              <w:rPr>
                <w:sz w:val="28"/>
                <w:szCs w:val="28"/>
              </w:rPr>
              <w:t xml:space="preserve"> ___________Н.Н. Тараканова</w:t>
            </w:r>
          </w:p>
          <w:p w14:paraId="73D2DD2D" w14:textId="77777777" w:rsidR="00FE7F42" w:rsidRPr="00BA3B43" w:rsidRDefault="00FE7F42" w:rsidP="009B0270">
            <w:pPr>
              <w:snapToGrid w:val="0"/>
              <w:rPr>
                <w:sz w:val="28"/>
                <w:szCs w:val="28"/>
              </w:rPr>
            </w:pPr>
            <w:r>
              <w:rPr>
                <w:sz w:val="28"/>
                <w:szCs w:val="28"/>
              </w:rPr>
              <w:t xml:space="preserve">                                  </w:t>
            </w:r>
          </w:p>
        </w:tc>
        <w:tc>
          <w:tcPr>
            <w:tcW w:w="1160" w:type="dxa"/>
            <w:shd w:val="clear" w:color="auto" w:fill="auto"/>
          </w:tcPr>
          <w:p w14:paraId="7B7BF557" w14:textId="77777777" w:rsidR="00FE7F42" w:rsidRPr="00BA3B43" w:rsidRDefault="00FE7F42" w:rsidP="009B0270">
            <w:pPr>
              <w:rPr>
                <w:sz w:val="28"/>
                <w:szCs w:val="28"/>
              </w:rPr>
            </w:pPr>
          </w:p>
        </w:tc>
        <w:tc>
          <w:tcPr>
            <w:tcW w:w="4060" w:type="dxa"/>
            <w:shd w:val="clear" w:color="auto" w:fill="auto"/>
          </w:tcPr>
          <w:p w14:paraId="5D7FFD52" w14:textId="77777777" w:rsidR="00FE7F42" w:rsidRDefault="00FE7F42" w:rsidP="009B0270">
            <w:pPr>
              <w:snapToGrid w:val="0"/>
              <w:ind w:right="-108"/>
              <w:rPr>
                <w:sz w:val="28"/>
                <w:szCs w:val="28"/>
              </w:rPr>
            </w:pPr>
            <w:r w:rsidRPr="00BA3B43">
              <w:rPr>
                <w:sz w:val="28"/>
                <w:szCs w:val="28"/>
              </w:rPr>
              <w:t xml:space="preserve">Глава </w:t>
            </w:r>
            <w:r>
              <w:rPr>
                <w:sz w:val="28"/>
                <w:szCs w:val="28"/>
              </w:rPr>
              <w:t xml:space="preserve">Никулятского </w:t>
            </w:r>
          </w:p>
          <w:p w14:paraId="1226103A" w14:textId="77777777" w:rsidR="00FE7F42" w:rsidRDefault="00FE7F42" w:rsidP="009B0270">
            <w:pPr>
              <w:snapToGrid w:val="0"/>
              <w:ind w:right="-108"/>
              <w:rPr>
                <w:sz w:val="28"/>
                <w:szCs w:val="28"/>
              </w:rPr>
            </w:pPr>
            <w:r>
              <w:rPr>
                <w:sz w:val="28"/>
                <w:szCs w:val="28"/>
              </w:rPr>
              <w:t>сельского поселения</w:t>
            </w:r>
          </w:p>
          <w:p w14:paraId="594947F4" w14:textId="77777777" w:rsidR="00FE7F42" w:rsidRPr="00BA3B43" w:rsidRDefault="00FE7F42" w:rsidP="009B0270">
            <w:pPr>
              <w:snapToGrid w:val="0"/>
              <w:ind w:right="-108"/>
              <w:rPr>
                <w:sz w:val="28"/>
                <w:szCs w:val="28"/>
              </w:rPr>
            </w:pPr>
            <w:r>
              <w:rPr>
                <w:sz w:val="28"/>
                <w:szCs w:val="28"/>
              </w:rPr>
              <w:t xml:space="preserve">________Л.Н. Царегородцева                           </w:t>
            </w:r>
          </w:p>
        </w:tc>
        <w:tc>
          <w:tcPr>
            <w:tcW w:w="20" w:type="dxa"/>
            <w:shd w:val="clear" w:color="auto" w:fill="auto"/>
          </w:tcPr>
          <w:p w14:paraId="6B5A2F09" w14:textId="77777777" w:rsidR="00FE7F42" w:rsidRPr="004B2856" w:rsidRDefault="00FE7F42" w:rsidP="009B0270">
            <w:pPr>
              <w:snapToGrid w:val="0"/>
              <w:rPr>
                <w:sz w:val="28"/>
                <w:szCs w:val="28"/>
              </w:rPr>
            </w:pPr>
          </w:p>
        </w:tc>
      </w:tr>
    </w:tbl>
    <w:p w14:paraId="14EB8619" w14:textId="7B41C6D9" w:rsidR="00F16802" w:rsidRDefault="00F16802" w:rsidP="00761F66">
      <w:pPr>
        <w:ind w:firstLine="720"/>
        <w:jc w:val="both"/>
        <w:rPr>
          <w:sz w:val="28"/>
          <w:szCs w:val="28"/>
        </w:rPr>
      </w:pPr>
    </w:p>
    <w:p w14:paraId="25766DA4" w14:textId="77777777" w:rsidR="00FE7F42" w:rsidRDefault="00FE7F42" w:rsidP="00761F66">
      <w:pPr>
        <w:ind w:firstLine="720"/>
        <w:jc w:val="both"/>
        <w:rPr>
          <w:sz w:val="28"/>
          <w:szCs w:val="28"/>
        </w:rPr>
      </w:pPr>
    </w:p>
    <w:p w14:paraId="2E120F62" w14:textId="05E4F95F" w:rsidR="00F16802" w:rsidRDefault="00F16802" w:rsidP="00761F66">
      <w:pPr>
        <w:ind w:firstLine="720"/>
        <w:jc w:val="both"/>
        <w:rPr>
          <w:sz w:val="28"/>
          <w:szCs w:val="28"/>
        </w:rPr>
      </w:pPr>
    </w:p>
    <w:p w14:paraId="4B9D0FD4" w14:textId="08F03BA4" w:rsidR="00F16802" w:rsidRPr="008143DA" w:rsidRDefault="00F16802" w:rsidP="00761F66">
      <w:pPr>
        <w:ind w:firstLine="720"/>
        <w:jc w:val="both"/>
        <w:rPr>
          <w:sz w:val="28"/>
          <w:szCs w:val="28"/>
        </w:rPr>
      </w:pPr>
    </w:p>
    <w:p w14:paraId="16A59736" w14:textId="77777777" w:rsidR="00527D86" w:rsidRDefault="00527D86" w:rsidP="00527D86">
      <w:pPr>
        <w:autoSpaceDE w:val="0"/>
        <w:autoSpaceDN w:val="0"/>
        <w:adjustRightInd w:val="0"/>
        <w:rPr>
          <w:sz w:val="20"/>
          <w:szCs w:val="20"/>
        </w:rPr>
      </w:pPr>
    </w:p>
    <w:p w14:paraId="0F4E4A10" w14:textId="5136FE97" w:rsidR="00695E81" w:rsidRPr="00695E81" w:rsidRDefault="00695E81" w:rsidP="00695E81">
      <w:pPr>
        <w:autoSpaceDE w:val="0"/>
        <w:autoSpaceDN w:val="0"/>
        <w:adjustRightInd w:val="0"/>
        <w:jc w:val="right"/>
      </w:pPr>
      <w:r w:rsidRPr="00695E81">
        <w:t>Приложение № 1</w:t>
      </w:r>
    </w:p>
    <w:p w14:paraId="1D0C6336" w14:textId="77777777" w:rsidR="00695E81" w:rsidRPr="00695E81" w:rsidRDefault="00695E81" w:rsidP="00695E81">
      <w:pPr>
        <w:autoSpaceDE w:val="0"/>
        <w:autoSpaceDN w:val="0"/>
        <w:adjustRightInd w:val="0"/>
        <w:jc w:val="right"/>
      </w:pPr>
      <w:r w:rsidRPr="00695E81">
        <w:t xml:space="preserve">К решению Никулятской </w:t>
      </w:r>
    </w:p>
    <w:p w14:paraId="45D1C9E9" w14:textId="7F46D2E0" w:rsidR="00695E81" w:rsidRPr="00695E81" w:rsidRDefault="00695E81" w:rsidP="00695E81">
      <w:pPr>
        <w:autoSpaceDE w:val="0"/>
        <w:autoSpaceDN w:val="0"/>
        <w:adjustRightInd w:val="0"/>
        <w:jc w:val="right"/>
      </w:pPr>
      <w:r w:rsidRPr="00695E81">
        <w:t>сельской Думы</w:t>
      </w:r>
    </w:p>
    <w:p w14:paraId="5B14C76C" w14:textId="6A7E313F" w:rsidR="00695E81" w:rsidRPr="00695E81" w:rsidRDefault="00695E81" w:rsidP="00695E81">
      <w:pPr>
        <w:autoSpaceDE w:val="0"/>
        <w:autoSpaceDN w:val="0"/>
        <w:adjustRightInd w:val="0"/>
        <w:jc w:val="right"/>
      </w:pPr>
      <w:r w:rsidRPr="00695E81">
        <w:t>от 19.04.2023 № 26</w:t>
      </w:r>
    </w:p>
    <w:p w14:paraId="36E1161C" w14:textId="75A67E75" w:rsidR="00020401" w:rsidRPr="00614C4E" w:rsidRDefault="00020401" w:rsidP="00020401">
      <w:pPr>
        <w:autoSpaceDE w:val="0"/>
        <w:autoSpaceDN w:val="0"/>
        <w:adjustRightInd w:val="0"/>
        <w:jc w:val="center"/>
        <w:rPr>
          <w:rFonts w:eastAsiaTheme="minorHAnsi"/>
          <w:b/>
        </w:rPr>
      </w:pPr>
      <w:r w:rsidRPr="00614C4E">
        <w:rPr>
          <w:rFonts w:eastAsiaTheme="minorHAnsi"/>
          <w:b/>
        </w:rPr>
        <w:t>ПОЛОЖЕНИЕ</w:t>
      </w:r>
    </w:p>
    <w:p w14:paraId="741A0510" w14:textId="77777777" w:rsidR="00C16A75" w:rsidRDefault="00614C4E" w:rsidP="00C16A75">
      <w:pPr>
        <w:autoSpaceDE w:val="0"/>
        <w:autoSpaceDN w:val="0"/>
        <w:adjustRightInd w:val="0"/>
        <w:jc w:val="center"/>
        <w:rPr>
          <w:b/>
        </w:rPr>
      </w:pPr>
      <w:r w:rsidRPr="00614C4E">
        <w:rPr>
          <w:rFonts w:eastAsiaTheme="minorHAnsi"/>
          <w:b/>
        </w:rPr>
        <w:t>о п</w:t>
      </w:r>
      <w:r w:rsidR="00020401" w:rsidRPr="00614C4E">
        <w:rPr>
          <w:rFonts w:eastAsiaTheme="minorHAnsi"/>
          <w:b/>
        </w:rPr>
        <w:t>орядке премирования</w:t>
      </w:r>
      <w:r w:rsidR="00C16A75">
        <w:rPr>
          <w:rFonts w:eastAsiaTheme="minorHAnsi"/>
          <w:b/>
        </w:rPr>
        <w:t xml:space="preserve"> </w:t>
      </w:r>
      <w:r w:rsidR="00020401" w:rsidRPr="000A3E67">
        <w:rPr>
          <w:b/>
        </w:rPr>
        <w:t xml:space="preserve">главы муниципального </w:t>
      </w:r>
    </w:p>
    <w:p w14:paraId="25412F4D" w14:textId="2E0D6BA8" w:rsidR="008143DA" w:rsidRDefault="00020401" w:rsidP="00C16A75">
      <w:pPr>
        <w:autoSpaceDE w:val="0"/>
        <w:autoSpaceDN w:val="0"/>
        <w:adjustRightInd w:val="0"/>
        <w:jc w:val="center"/>
        <w:rPr>
          <w:b/>
        </w:rPr>
      </w:pPr>
      <w:r w:rsidRPr="000A3E67">
        <w:rPr>
          <w:b/>
        </w:rPr>
        <w:t xml:space="preserve">образования </w:t>
      </w:r>
      <w:r w:rsidR="00C16A75">
        <w:rPr>
          <w:b/>
        </w:rPr>
        <w:t xml:space="preserve"> </w:t>
      </w:r>
      <w:r w:rsidR="00DD011D">
        <w:rPr>
          <w:b/>
          <w:bCs/>
        </w:rPr>
        <w:t>Никулят</w:t>
      </w:r>
      <w:r w:rsidR="008143DA" w:rsidRPr="008143DA">
        <w:rPr>
          <w:b/>
          <w:bCs/>
        </w:rPr>
        <w:t>ское сельское</w:t>
      </w:r>
      <w:r w:rsidR="008143DA" w:rsidRPr="00020401">
        <w:t xml:space="preserve"> </w:t>
      </w:r>
      <w:r w:rsidRPr="000A3E67">
        <w:rPr>
          <w:b/>
        </w:rPr>
        <w:t xml:space="preserve">поселение </w:t>
      </w:r>
    </w:p>
    <w:p w14:paraId="50C05372" w14:textId="77777777" w:rsidR="00020401" w:rsidRPr="000A3E67" w:rsidRDefault="00020401" w:rsidP="00020401">
      <w:pPr>
        <w:autoSpaceDE w:val="0"/>
        <w:autoSpaceDN w:val="0"/>
        <w:adjustRightInd w:val="0"/>
        <w:ind w:firstLine="540"/>
        <w:jc w:val="center"/>
        <w:rPr>
          <w:b/>
          <w:bCs/>
        </w:rPr>
      </w:pPr>
      <w:r w:rsidRPr="000A3E67">
        <w:rPr>
          <w:b/>
        </w:rPr>
        <w:t>Яранского района Кировской области</w:t>
      </w:r>
    </w:p>
    <w:p w14:paraId="7D4E1846" w14:textId="77777777" w:rsidR="00020401" w:rsidRPr="000A3E67" w:rsidRDefault="00020401" w:rsidP="00020401">
      <w:pPr>
        <w:autoSpaceDE w:val="0"/>
        <w:autoSpaceDN w:val="0"/>
        <w:adjustRightInd w:val="0"/>
        <w:jc w:val="center"/>
      </w:pPr>
    </w:p>
    <w:p w14:paraId="380629CB" w14:textId="77777777" w:rsidR="00020401" w:rsidRPr="000A3E67" w:rsidRDefault="00020401" w:rsidP="00020401">
      <w:pPr>
        <w:autoSpaceDE w:val="0"/>
        <w:autoSpaceDN w:val="0"/>
        <w:adjustRightInd w:val="0"/>
        <w:jc w:val="center"/>
        <w:outlineLvl w:val="1"/>
      </w:pPr>
      <w:r w:rsidRPr="000A3E67">
        <w:t>1. Общие положения</w:t>
      </w:r>
    </w:p>
    <w:p w14:paraId="5F7E2E08" w14:textId="77777777" w:rsidR="00020401" w:rsidRPr="000A3E67" w:rsidRDefault="00020401" w:rsidP="00020401">
      <w:pPr>
        <w:autoSpaceDE w:val="0"/>
        <w:autoSpaceDN w:val="0"/>
        <w:adjustRightInd w:val="0"/>
        <w:jc w:val="both"/>
      </w:pPr>
    </w:p>
    <w:p w14:paraId="06B8C838" w14:textId="7975C682" w:rsidR="00020401" w:rsidRPr="000A3E67" w:rsidRDefault="00020401" w:rsidP="000A3E67">
      <w:pPr>
        <w:autoSpaceDE w:val="0"/>
        <w:autoSpaceDN w:val="0"/>
        <w:adjustRightInd w:val="0"/>
        <w:ind w:firstLine="540"/>
        <w:jc w:val="both"/>
      </w:pPr>
      <w:r w:rsidRPr="000A3E67">
        <w:t xml:space="preserve">1.1. Настоящее Положение о порядке премирования главы муниципального образования </w:t>
      </w:r>
      <w:r w:rsidR="00DD011D">
        <w:t>Никулят</w:t>
      </w:r>
      <w:r w:rsidR="008143DA">
        <w:t>ское сельское</w:t>
      </w:r>
      <w:r w:rsidR="008143DA" w:rsidRPr="00020401">
        <w:t xml:space="preserve"> </w:t>
      </w:r>
      <w:r w:rsidRPr="000A3E67">
        <w:t xml:space="preserve">поселение Яранского района Кировской области (далее - Положение) в соответствии с </w:t>
      </w:r>
      <w:hyperlink r:id="rId8" w:history="1">
        <w:r w:rsidRPr="000A3E67">
          <w:t>постановлением</w:t>
        </w:r>
      </w:hyperlink>
      <w:r w:rsidRPr="000A3E67">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устанавливает порядок премирования </w:t>
      </w:r>
      <w:r w:rsidR="0092677A" w:rsidRPr="000A3E67">
        <w:t xml:space="preserve">главы муниципального образования </w:t>
      </w:r>
      <w:r w:rsidR="00DD011D">
        <w:t>Никулят</w:t>
      </w:r>
      <w:r w:rsidR="008143DA">
        <w:t>ское сельское</w:t>
      </w:r>
      <w:r w:rsidR="0092677A" w:rsidRPr="000A3E67">
        <w:t xml:space="preserve"> поселение Яранского района Кировской области </w:t>
      </w:r>
      <w:r w:rsidRPr="000A3E67">
        <w:t xml:space="preserve">(далее - глава </w:t>
      </w:r>
      <w:r w:rsidR="0092677A" w:rsidRPr="000A3E67">
        <w:t>поселения</w:t>
      </w:r>
      <w:r w:rsidRPr="000A3E67">
        <w:t>).</w:t>
      </w:r>
    </w:p>
    <w:p w14:paraId="79E5C19D" w14:textId="77777777" w:rsidR="00020401" w:rsidRPr="000A3E67" w:rsidRDefault="00020401" w:rsidP="000A3E67">
      <w:pPr>
        <w:autoSpaceDE w:val="0"/>
        <w:autoSpaceDN w:val="0"/>
        <w:adjustRightInd w:val="0"/>
        <w:jc w:val="both"/>
      </w:pPr>
    </w:p>
    <w:p w14:paraId="7E41A9DB" w14:textId="77777777" w:rsidR="00020401" w:rsidRPr="000A3E67" w:rsidRDefault="00020401" w:rsidP="000A3E67">
      <w:pPr>
        <w:autoSpaceDE w:val="0"/>
        <w:autoSpaceDN w:val="0"/>
        <w:adjustRightInd w:val="0"/>
        <w:jc w:val="center"/>
        <w:outlineLvl w:val="1"/>
      </w:pPr>
      <w:r w:rsidRPr="000A3E67">
        <w:t>2. Порядок определения размера премии</w:t>
      </w:r>
    </w:p>
    <w:p w14:paraId="381E2049" w14:textId="77777777" w:rsidR="00020401" w:rsidRPr="000A3E67" w:rsidRDefault="00020401" w:rsidP="000A3E67">
      <w:pPr>
        <w:autoSpaceDE w:val="0"/>
        <w:autoSpaceDN w:val="0"/>
        <w:adjustRightInd w:val="0"/>
        <w:jc w:val="both"/>
      </w:pPr>
    </w:p>
    <w:p w14:paraId="76C94F62" w14:textId="77777777" w:rsidR="00020401" w:rsidRPr="000A3E67" w:rsidRDefault="00020401" w:rsidP="000A3E67">
      <w:pPr>
        <w:autoSpaceDE w:val="0"/>
        <w:autoSpaceDN w:val="0"/>
        <w:adjustRightInd w:val="0"/>
        <w:ind w:firstLine="540"/>
        <w:jc w:val="both"/>
      </w:pPr>
      <w:r w:rsidRPr="000A3E67">
        <w:t xml:space="preserve">2.1. По результатам работы главе </w:t>
      </w:r>
      <w:r w:rsidR="0092677A" w:rsidRPr="000A3E67">
        <w:t>поселения</w:t>
      </w:r>
      <w:r w:rsidRPr="000A3E67">
        <w:t xml:space="preserve"> устанавливается ежемесячная премия в размере до одного должностного оклада.</w:t>
      </w:r>
    </w:p>
    <w:p w14:paraId="23F74BA7" w14:textId="446BC8ED" w:rsidR="00020401" w:rsidRPr="000A3E67" w:rsidRDefault="00020401" w:rsidP="000A3E67">
      <w:pPr>
        <w:autoSpaceDE w:val="0"/>
        <w:autoSpaceDN w:val="0"/>
        <w:adjustRightInd w:val="0"/>
        <w:ind w:firstLine="540"/>
        <w:jc w:val="both"/>
      </w:pPr>
      <w:r w:rsidRPr="000A3E67">
        <w:t xml:space="preserve">Премия выплачивается ежемесячно в полном объеме при выполнении </w:t>
      </w:r>
      <w:hyperlink w:anchor="Par62" w:history="1">
        <w:r w:rsidRPr="000A3E67">
          <w:t>показателей</w:t>
        </w:r>
      </w:hyperlink>
      <w:r w:rsidRPr="000A3E67">
        <w:t xml:space="preserve"> премирования главы муниципального образования </w:t>
      </w:r>
      <w:r w:rsidR="00DD011D">
        <w:t>Никулят</w:t>
      </w:r>
      <w:r w:rsidR="008143DA">
        <w:t>ское сельское</w:t>
      </w:r>
      <w:r w:rsidR="0092677A" w:rsidRPr="000A3E67">
        <w:t xml:space="preserve"> поселение Яранского </w:t>
      </w:r>
      <w:r w:rsidR="000A3E67">
        <w:t xml:space="preserve"> </w:t>
      </w:r>
      <w:r w:rsidR="0092677A" w:rsidRPr="000A3E67">
        <w:t xml:space="preserve">района Кировской </w:t>
      </w:r>
      <w:r w:rsidRPr="000A3E67">
        <w:t xml:space="preserve">(далее - показатель премирования), утвержденных решением </w:t>
      </w:r>
      <w:r w:rsidR="00DD011D">
        <w:t>Никулят</w:t>
      </w:r>
      <w:r w:rsidR="000D429D">
        <w:t xml:space="preserve">ской сельской </w:t>
      </w:r>
      <w:r w:rsidR="0092677A" w:rsidRPr="000A3E67">
        <w:t xml:space="preserve"> думы</w:t>
      </w:r>
      <w:r w:rsidRPr="000A3E67">
        <w:t xml:space="preserve"> </w:t>
      </w:r>
      <w:r w:rsidR="00DD011D">
        <w:t xml:space="preserve"> Яранского района </w:t>
      </w:r>
      <w:r w:rsidRPr="000A3E67">
        <w:t>Кировской области (далее - Дум</w:t>
      </w:r>
      <w:r w:rsidR="0092677A" w:rsidRPr="000A3E67">
        <w:t>а</w:t>
      </w:r>
      <w:r w:rsidRPr="000A3E67">
        <w:t>).</w:t>
      </w:r>
    </w:p>
    <w:p w14:paraId="611E129E" w14:textId="561F4C6C" w:rsidR="000A3E67" w:rsidRDefault="00020401" w:rsidP="000A3E67">
      <w:pPr>
        <w:autoSpaceDE w:val="0"/>
        <w:autoSpaceDN w:val="0"/>
        <w:adjustRightInd w:val="0"/>
        <w:ind w:firstLine="540"/>
        <w:jc w:val="both"/>
      </w:pPr>
      <w:r w:rsidRPr="000A3E67">
        <w:t xml:space="preserve">2.2. </w:t>
      </w:r>
      <w:r w:rsidR="0092677A" w:rsidRPr="000A3E67">
        <w:t>Размер ежемесячной премии определяется постоянной депутатской комиссией по бюджету, финансам</w:t>
      </w:r>
      <w:r w:rsidR="00BE210D" w:rsidRPr="000A3E67">
        <w:t>, экономической, социальной</w:t>
      </w:r>
      <w:r w:rsidR="0092677A" w:rsidRPr="000A3E67">
        <w:t xml:space="preserve"> и </w:t>
      </w:r>
      <w:r w:rsidR="00BE210D" w:rsidRPr="000A3E67">
        <w:t>инвестиционной политике</w:t>
      </w:r>
      <w:r w:rsidR="0092677A" w:rsidRPr="000A3E67">
        <w:t xml:space="preserve"> </w:t>
      </w:r>
      <w:r w:rsidR="00DD011D">
        <w:t>Никулят</w:t>
      </w:r>
      <w:r w:rsidR="008143DA">
        <w:t>ской сельской</w:t>
      </w:r>
      <w:r w:rsidR="0092677A" w:rsidRPr="000A3E67">
        <w:t xml:space="preserve"> Думы (далее - комиссия) за предшествующий месяц</w:t>
      </w:r>
      <w:r w:rsidR="00BE210D" w:rsidRPr="000A3E67">
        <w:t xml:space="preserve">, </w:t>
      </w:r>
      <w:r w:rsidRPr="000A3E67">
        <w:t xml:space="preserve"> в процентном отношении от должностного оклада главы </w:t>
      </w:r>
      <w:r w:rsidR="00BE210D" w:rsidRPr="000A3E67">
        <w:t>поселения</w:t>
      </w:r>
      <w:r w:rsidRPr="000A3E67">
        <w:t xml:space="preserve"> по результатам работы за предыдущий месяц и начисляется с учетом выполнения </w:t>
      </w:r>
      <w:hyperlink w:anchor="Par62" w:history="1">
        <w:r w:rsidRPr="000A3E67">
          <w:t>показателей</w:t>
        </w:r>
      </w:hyperlink>
      <w:r w:rsidRPr="000A3E67">
        <w:t xml:space="preserve">, предусмотренных приложением к данному Положению. </w:t>
      </w:r>
    </w:p>
    <w:p w14:paraId="59BD2624" w14:textId="77777777" w:rsidR="00020401" w:rsidRPr="000A3E67" w:rsidRDefault="00020401" w:rsidP="000A3E67">
      <w:pPr>
        <w:autoSpaceDE w:val="0"/>
        <w:autoSpaceDN w:val="0"/>
        <w:adjustRightInd w:val="0"/>
        <w:ind w:firstLine="540"/>
        <w:jc w:val="both"/>
      </w:pPr>
      <w:r w:rsidRPr="000A3E67">
        <w:t>Проценты премирования определяются по каждому показателю, а затем суммируются.</w:t>
      </w:r>
    </w:p>
    <w:p w14:paraId="486D1EC0" w14:textId="77777777" w:rsidR="00020401" w:rsidRPr="000A3E67" w:rsidRDefault="00020401" w:rsidP="000A3E67">
      <w:pPr>
        <w:autoSpaceDE w:val="0"/>
        <w:autoSpaceDN w:val="0"/>
        <w:adjustRightInd w:val="0"/>
        <w:ind w:firstLine="540"/>
        <w:jc w:val="both"/>
      </w:pPr>
      <w:r w:rsidRPr="000A3E67">
        <w:t xml:space="preserve">При отсутствии оснований для начисления премии по показателю </w:t>
      </w:r>
      <w:r w:rsidR="00BE210D" w:rsidRPr="000A3E67">
        <w:t>комиссия</w:t>
      </w:r>
      <w:r w:rsidRPr="000A3E67">
        <w:t xml:space="preserve"> не устанавливает процент премирования по данному показателю.</w:t>
      </w:r>
    </w:p>
    <w:p w14:paraId="1D418644" w14:textId="0D11BD00" w:rsidR="00F455A8" w:rsidRPr="000A3E67" w:rsidRDefault="00020401" w:rsidP="000A3E67">
      <w:pPr>
        <w:autoSpaceDE w:val="0"/>
        <w:autoSpaceDN w:val="0"/>
        <w:adjustRightInd w:val="0"/>
        <w:ind w:firstLine="540"/>
        <w:jc w:val="both"/>
      </w:pPr>
      <w:r w:rsidRPr="000A3E67">
        <w:t xml:space="preserve">2.3. </w:t>
      </w:r>
      <w:r w:rsidR="000D429D">
        <w:t xml:space="preserve">Бухгалтер-финансист </w:t>
      </w:r>
      <w:r w:rsidR="00DD011D">
        <w:t>администрации Никулят</w:t>
      </w:r>
      <w:r w:rsidR="000D429D">
        <w:t>ского сельского поселения</w:t>
      </w:r>
      <w:r w:rsidRPr="000A3E67">
        <w:t xml:space="preserve"> ежемесячно (</w:t>
      </w:r>
      <w:r w:rsidR="00F455A8" w:rsidRPr="000A3E67">
        <w:t xml:space="preserve">не позднее </w:t>
      </w:r>
      <w:r w:rsidR="00614C4E">
        <w:t>7</w:t>
      </w:r>
      <w:r w:rsidR="00F455A8" w:rsidRPr="000A3E67">
        <w:t xml:space="preserve"> числа месяца, следующего за отчетным</w:t>
      </w:r>
      <w:r w:rsidRPr="000A3E67">
        <w:t xml:space="preserve">) представляет на рассмотрение </w:t>
      </w:r>
      <w:r w:rsidR="00F455A8" w:rsidRPr="000A3E67">
        <w:t>комиссии</w:t>
      </w:r>
      <w:r w:rsidRPr="000A3E67">
        <w:t xml:space="preserve"> сведения о выпо</w:t>
      </w:r>
      <w:r w:rsidR="00F455A8" w:rsidRPr="000A3E67">
        <w:t>лнении показателей премирования, предусмотренных приложением к настоящему Положению.</w:t>
      </w:r>
    </w:p>
    <w:p w14:paraId="75C8A25C" w14:textId="3D3AECE4" w:rsidR="00020401" w:rsidRPr="000A3E67" w:rsidRDefault="00020401" w:rsidP="000A3E67">
      <w:pPr>
        <w:autoSpaceDE w:val="0"/>
        <w:autoSpaceDN w:val="0"/>
        <w:adjustRightInd w:val="0"/>
        <w:ind w:firstLine="540"/>
        <w:jc w:val="both"/>
      </w:pPr>
      <w:r w:rsidRPr="000A3E67">
        <w:t xml:space="preserve">2.4. </w:t>
      </w:r>
      <w:r w:rsidR="000A3E67">
        <w:t>Комиссия</w:t>
      </w:r>
      <w:r w:rsidRPr="000A3E67">
        <w:t xml:space="preserve"> рассматривает представленные сведения и принимает решение о размере процента премии. Свое решение </w:t>
      </w:r>
      <w:r w:rsidR="00F455A8" w:rsidRPr="000A3E67">
        <w:t>комиссия</w:t>
      </w:r>
      <w:r w:rsidRPr="000A3E67">
        <w:t xml:space="preserve"> направляет в </w:t>
      </w:r>
      <w:r w:rsidR="000D429D">
        <w:t xml:space="preserve">администрацию </w:t>
      </w:r>
      <w:r w:rsidR="005F7BE1">
        <w:t xml:space="preserve"> </w:t>
      </w:r>
      <w:r w:rsidR="00DD011D">
        <w:t>Никулят</w:t>
      </w:r>
      <w:r w:rsidR="008143DA">
        <w:t>ского сельского</w:t>
      </w:r>
      <w:r w:rsidR="005F7BE1">
        <w:t xml:space="preserve"> поселения</w:t>
      </w:r>
      <w:r w:rsidR="00F455A8" w:rsidRPr="000A3E67">
        <w:t xml:space="preserve"> не позднее </w:t>
      </w:r>
      <w:r w:rsidR="00614C4E">
        <w:t>9</w:t>
      </w:r>
      <w:r w:rsidR="00F455A8" w:rsidRPr="000A3E67">
        <w:t xml:space="preserve"> числа месяца, следующего за отчетным</w:t>
      </w:r>
      <w:r w:rsidRPr="000A3E67">
        <w:t xml:space="preserve">. Данное решение является основанием для начисления установленного </w:t>
      </w:r>
      <w:r w:rsidR="00F455A8" w:rsidRPr="000A3E67">
        <w:t>размера ежемесячной</w:t>
      </w:r>
      <w:r w:rsidRPr="000A3E67">
        <w:t xml:space="preserve"> премии.</w:t>
      </w:r>
    </w:p>
    <w:p w14:paraId="2D09A473" w14:textId="56D98AE8" w:rsidR="00020401" w:rsidRPr="000A3E67" w:rsidRDefault="00020401" w:rsidP="000A3E67">
      <w:pPr>
        <w:autoSpaceDE w:val="0"/>
        <w:autoSpaceDN w:val="0"/>
        <w:adjustRightInd w:val="0"/>
        <w:ind w:firstLine="540"/>
        <w:jc w:val="both"/>
      </w:pPr>
      <w:r w:rsidRPr="000A3E67">
        <w:t xml:space="preserve">2.5. В спорных случаях вопрос о премировании главы </w:t>
      </w:r>
      <w:r w:rsidR="00DD011D">
        <w:t>администрации Никулят</w:t>
      </w:r>
      <w:r w:rsidR="000D429D">
        <w:t>ского сельского поселения</w:t>
      </w:r>
      <w:r w:rsidRPr="000A3E67">
        <w:t xml:space="preserve"> выносится на рассмотрение </w:t>
      </w:r>
      <w:r w:rsidR="00DD011D">
        <w:t>Никулят</w:t>
      </w:r>
      <w:r w:rsidR="000D429D">
        <w:t>ской сельской</w:t>
      </w:r>
      <w:r w:rsidRPr="000A3E67">
        <w:t xml:space="preserve"> Думы.</w:t>
      </w:r>
    </w:p>
    <w:p w14:paraId="65F6A186" w14:textId="77777777" w:rsidR="00020401" w:rsidRPr="000A3E67" w:rsidRDefault="00020401" w:rsidP="000A3E67">
      <w:pPr>
        <w:autoSpaceDE w:val="0"/>
        <w:autoSpaceDN w:val="0"/>
        <w:adjustRightInd w:val="0"/>
        <w:ind w:firstLine="540"/>
        <w:jc w:val="both"/>
      </w:pPr>
      <w:r w:rsidRPr="000A3E67">
        <w:t>2.6. Премия выплачивается за фактически отработанное время в сроки, установленные для выплаты заработной платы.</w:t>
      </w:r>
    </w:p>
    <w:p w14:paraId="1CE6B3BD" w14:textId="6819E8AF" w:rsidR="00020401" w:rsidRPr="000A3E67" w:rsidRDefault="00020401" w:rsidP="00FE7F42">
      <w:pPr>
        <w:autoSpaceDE w:val="0"/>
        <w:autoSpaceDN w:val="0"/>
        <w:adjustRightInd w:val="0"/>
        <w:ind w:firstLine="540"/>
        <w:jc w:val="both"/>
      </w:pPr>
      <w:r w:rsidRPr="000A3E67">
        <w:t>2.7. Премия выплачивается в пределах фонда оплаты труда в соответствии с настоящим Положением, включается в исчисление среднего заработка в порядке, предусмотренном действующим законодательством.</w:t>
      </w:r>
    </w:p>
    <w:p w14:paraId="598A25C9" w14:textId="623206C3" w:rsidR="00020401" w:rsidRPr="000A3E67" w:rsidRDefault="00527D86" w:rsidP="00527D86">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w:t>
      </w:r>
    </w:p>
    <w:p w14:paraId="23D87ED7" w14:textId="77777777" w:rsidR="00020401" w:rsidRDefault="00020401" w:rsidP="000A3E67">
      <w:pPr>
        <w:pStyle w:val="ConsPlusNormal"/>
        <w:ind w:left="6120" w:firstLine="0"/>
        <w:jc w:val="both"/>
        <w:rPr>
          <w:rFonts w:ascii="Times New Roman" w:hAnsi="Times New Roman" w:cs="Times New Roman"/>
          <w:sz w:val="24"/>
          <w:szCs w:val="24"/>
        </w:rPr>
      </w:pPr>
    </w:p>
    <w:p w14:paraId="250EE7FF" w14:textId="3BBF832A" w:rsidR="000A3E67" w:rsidRDefault="000A3E67" w:rsidP="00FE7F42">
      <w:pPr>
        <w:pStyle w:val="ConsPlusNormal"/>
        <w:ind w:firstLine="0"/>
        <w:jc w:val="both"/>
        <w:rPr>
          <w:rFonts w:ascii="Times New Roman" w:hAnsi="Times New Roman" w:cs="Times New Roman"/>
          <w:sz w:val="24"/>
          <w:szCs w:val="24"/>
        </w:rPr>
      </w:pPr>
    </w:p>
    <w:p w14:paraId="3D17ADF0" w14:textId="77777777" w:rsidR="00FE7F42" w:rsidRDefault="00FE7F42" w:rsidP="00FE7F42">
      <w:pPr>
        <w:pStyle w:val="ConsPlusNormal"/>
        <w:ind w:firstLine="0"/>
        <w:jc w:val="both"/>
        <w:rPr>
          <w:rFonts w:ascii="Times New Roman" w:hAnsi="Times New Roman" w:cs="Times New Roman"/>
          <w:sz w:val="24"/>
          <w:szCs w:val="24"/>
        </w:rPr>
      </w:pPr>
    </w:p>
    <w:p w14:paraId="47E6E5AC" w14:textId="77777777" w:rsidR="000A3E67" w:rsidRPr="000A3E67" w:rsidRDefault="000A3E67" w:rsidP="000A3E67">
      <w:pPr>
        <w:autoSpaceDE w:val="0"/>
        <w:autoSpaceDN w:val="0"/>
        <w:adjustRightInd w:val="0"/>
        <w:jc w:val="right"/>
        <w:outlineLvl w:val="0"/>
        <w:rPr>
          <w:sz w:val="20"/>
          <w:szCs w:val="20"/>
        </w:rPr>
      </w:pPr>
      <w:r w:rsidRPr="000A3E67">
        <w:rPr>
          <w:sz w:val="20"/>
          <w:szCs w:val="20"/>
        </w:rPr>
        <w:t xml:space="preserve">Приложение N </w:t>
      </w:r>
      <w:r>
        <w:rPr>
          <w:sz w:val="20"/>
          <w:szCs w:val="20"/>
        </w:rPr>
        <w:t>2</w:t>
      </w:r>
    </w:p>
    <w:p w14:paraId="0005CEA1" w14:textId="77777777" w:rsidR="000A3E67" w:rsidRPr="006B6407" w:rsidRDefault="000A3E67" w:rsidP="000A3E67">
      <w:pPr>
        <w:autoSpaceDE w:val="0"/>
        <w:autoSpaceDN w:val="0"/>
        <w:adjustRightInd w:val="0"/>
        <w:jc w:val="right"/>
        <w:rPr>
          <w:sz w:val="20"/>
          <w:szCs w:val="20"/>
        </w:rPr>
      </w:pPr>
      <w:r w:rsidRPr="006B6407">
        <w:rPr>
          <w:sz w:val="20"/>
          <w:szCs w:val="20"/>
        </w:rPr>
        <w:t>к решению</w:t>
      </w:r>
    </w:p>
    <w:p w14:paraId="79D4B37A" w14:textId="641A9D42" w:rsidR="000A3E67" w:rsidRPr="000A3E67" w:rsidRDefault="00DD011D" w:rsidP="000A3E67">
      <w:pPr>
        <w:autoSpaceDE w:val="0"/>
        <w:autoSpaceDN w:val="0"/>
        <w:adjustRightInd w:val="0"/>
        <w:jc w:val="right"/>
        <w:rPr>
          <w:sz w:val="20"/>
          <w:szCs w:val="20"/>
        </w:rPr>
      </w:pPr>
      <w:r>
        <w:rPr>
          <w:sz w:val="20"/>
          <w:szCs w:val="20"/>
        </w:rPr>
        <w:t>Никулят</w:t>
      </w:r>
      <w:r w:rsidR="00761F66">
        <w:rPr>
          <w:sz w:val="20"/>
          <w:szCs w:val="20"/>
        </w:rPr>
        <w:t>ской сельской  Думы</w:t>
      </w:r>
    </w:p>
    <w:p w14:paraId="6FF649FA" w14:textId="2A74D658" w:rsidR="000A3E67" w:rsidRPr="000A3E67" w:rsidRDefault="00DD011D" w:rsidP="000A3E67">
      <w:pPr>
        <w:autoSpaceDE w:val="0"/>
        <w:autoSpaceDN w:val="0"/>
        <w:adjustRightInd w:val="0"/>
        <w:jc w:val="right"/>
        <w:rPr>
          <w:sz w:val="20"/>
          <w:szCs w:val="20"/>
        </w:rPr>
      </w:pPr>
      <w:r>
        <w:rPr>
          <w:sz w:val="20"/>
          <w:szCs w:val="20"/>
        </w:rPr>
        <w:t>о</w:t>
      </w:r>
      <w:r w:rsidR="000A3E67" w:rsidRPr="000A3E67">
        <w:rPr>
          <w:sz w:val="20"/>
          <w:szCs w:val="20"/>
        </w:rPr>
        <w:t>т</w:t>
      </w:r>
      <w:r>
        <w:rPr>
          <w:sz w:val="20"/>
          <w:szCs w:val="20"/>
        </w:rPr>
        <w:t xml:space="preserve"> </w:t>
      </w:r>
      <w:r w:rsidR="002F17B5">
        <w:rPr>
          <w:sz w:val="20"/>
          <w:szCs w:val="20"/>
        </w:rPr>
        <w:t>19</w:t>
      </w:r>
      <w:bookmarkStart w:id="0" w:name="_GoBack"/>
      <w:bookmarkEnd w:id="0"/>
      <w:r w:rsidR="00527D86">
        <w:rPr>
          <w:sz w:val="20"/>
          <w:szCs w:val="20"/>
        </w:rPr>
        <w:t xml:space="preserve">.04.2023 </w:t>
      </w:r>
      <w:r>
        <w:rPr>
          <w:sz w:val="20"/>
          <w:szCs w:val="20"/>
        </w:rPr>
        <w:t>№</w:t>
      </w:r>
      <w:r w:rsidR="000A3E67" w:rsidRPr="000A3E67">
        <w:rPr>
          <w:sz w:val="20"/>
          <w:szCs w:val="20"/>
        </w:rPr>
        <w:t xml:space="preserve"> </w:t>
      </w:r>
      <w:r w:rsidR="00527D86">
        <w:rPr>
          <w:sz w:val="20"/>
          <w:szCs w:val="20"/>
        </w:rPr>
        <w:t>26</w:t>
      </w:r>
    </w:p>
    <w:p w14:paraId="5680F0C8" w14:textId="77777777" w:rsidR="000A3E67" w:rsidRDefault="000A3E67" w:rsidP="000A3E67">
      <w:pPr>
        <w:pStyle w:val="ConsPlusNormal"/>
        <w:ind w:left="6120" w:firstLine="0"/>
        <w:jc w:val="both"/>
        <w:rPr>
          <w:rFonts w:ascii="Times New Roman" w:hAnsi="Times New Roman" w:cs="Times New Roman"/>
          <w:sz w:val="24"/>
          <w:szCs w:val="24"/>
        </w:rPr>
      </w:pPr>
    </w:p>
    <w:p w14:paraId="2BA21754" w14:textId="77777777" w:rsidR="000A3E67" w:rsidRDefault="000A3E67" w:rsidP="000A3E67">
      <w:pPr>
        <w:pStyle w:val="ConsPlusNormal"/>
        <w:ind w:left="6120" w:firstLine="0"/>
        <w:jc w:val="both"/>
        <w:rPr>
          <w:rFonts w:ascii="Times New Roman" w:hAnsi="Times New Roman" w:cs="Times New Roman"/>
          <w:sz w:val="24"/>
          <w:szCs w:val="24"/>
        </w:rPr>
      </w:pPr>
    </w:p>
    <w:p w14:paraId="0465AFDC" w14:textId="4920F567" w:rsidR="000A3E67" w:rsidRDefault="000A3E67" w:rsidP="00DD011D">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Pr="00020401">
        <w:rPr>
          <w:rFonts w:ascii="Times New Roman" w:hAnsi="Times New Roman" w:cs="Times New Roman"/>
          <w:sz w:val="24"/>
          <w:szCs w:val="24"/>
        </w:rPr>
        <w:t>оказатели премирования</w:t>
      </w:r>
    </w:p>
    <w:p w14:paraId="4C184331" w14:textId="5FAD9F39" w:rsidR="000A3E67" w:rsidRDefault="000A3E67" w:rsidP="00DD011D">
      <w:pPr>
        <w:pStyle w:val="ConsPlusNormal"/>
        <w:jc w:val="center"/>
        <w:rPr>
          <w:rFonts w:ascii="Times New Roman" w:hAnsi="Times New Roman" w:cs="Times New Roman"/>
          <w:sz w:val="24"/>
          <w:szCs w:val="24"/>
        </w:rPr>
      </w:pPr>
      <w:r w:rsidRPr="00020401">
        <w:rPr>
          <w:rFonts w:ascii="Times New Roman" w:hAnsi="Times New Roman" w:cs="Times New Roman"/>
          <w:sz w:val="24"/>
          <w:szCs w:val="24"/>
        </w:rPr>
        <w:t xml:space="preserve">главы муниципального образования </w:t>
      </w:r>
      <w:r w:rsidR="00DD011D">
        <w:rPr>
          <w:rFonts w:ascii="Times New Roman" w:hAnsi="Times New Roman" w:cs="Times New Roman"/>
          <w:sz w:val="24"/>
          <w:szCs w:val="24"/>
        </w:rPr>
        <w:t>Никулят</w:t>
      </w:r>
      <w:r w:rsidR="008143DA">
        <w:rPr>
          <w:rFonts w:ascii="Times New Roman" w:hAnsi="Times New Roman" w:cs="Times New Roman"/>
          <w:sz w:val="24"/>
          <w:szCs w:val="24"/>
        </w:rPr>
        <w:t>ское сельское</w:t>
      </w:r>
      <w:r w:rsidRPr="00020401">
        <w:rPr>
          <w:rFonts w:ascii="Times New Roman" w:hAnsi="Times New Roman" w:cs="Times New Roman"/>
          <w:sz w:val="24"/>
          <w:szCs w:val="24"/>
        </w:rPr>
        <w:t xml:space="preserve"> поселение</w:t>
      </w:r>
    </w:p>
    <w:p w14:paraId="59D69873" w14:textId="77777777" w:rsidR="000A3E67" w:rsidRDefault="000A3E67" w:rsidP="00DD011D">
      <w:pPr>
        <w:pStyle w:val="ConsPlusNormal"/>
        <w:jc w:val="center"/>
        <w:rPr>
          <w:rFonts w:ascii="Times New Roman" w:hAnsi="Times New Roman" w:cs="Times New Roman"/>
          <w:sz w:val="24"/>
          <w:szCs w:val="24"/>
        </w:rPr>
      </w:pPr>
      <w:r w:rsidRPr="00020401">
        <w:rPr>
          <w:rFonts w:ascii="Times New Roman" w:hAnsi="Times New Roman" w:cs="Times New Roman"/>
          <w:sz w:val="24"/>
          <w:szCs w:val="24"/>
        </w:rPr>
        <w:t>Яранского района Кировской области</w:t>
      </w:r>
    </w:p>
    <w:p w14:paraId="18A351F7" w14:textId="77777777" w:rsidR="000A3E67" w:rsidRDefault="000A3E67" w:rsidP="000A3E67">
      <w:pPr>
        <w:pStyle w:val="ConsPlusNormal"/>
        <w:ind w:left="6120" w:firstLine="0"/>
        <w:jc w:val="both"/>
        <w:rPr>
          <w:rFonts w:ascii="Times New Roman" w:hAnsi="Times New Roman" w:cs="Times New Roman"/>
          <w:sz w:val="24"/>
          <w:szCs w:val="24"/>
        </w:rPr>
      </w:pPr>
    </w:p>
    <w:tbl>
      <w:tblPr>
        <w:tblStyle w:val="a7"/>
        <w:tblW w:w="10178" w:type="dxa"/>
        <w:tblLook w:val="04A0" w:firstRow="1" w:lastRow="0" w:firstColumn="1" w:lastColumn="0" w:noHBand="0" w:noVBand="1"/>
      </w:tblPr>
      <w:tblGrid>
        <w:gridCol w:w="709"/>
        <w:gridCol w:w="6014"/>
        <w:gridCol w:w="1470"/>
        <w:gridCol w:w="1985"/>
      </w:tblGrid>
      <w:tr w:rsidR="00A859E7" w14:paraId="609F85A2" w14:textId="77777777" w:rsidTr="00E824C6">
        <w:tc>
          <w:tcPr>
            <w:tcW w:w="709" w:type="dxa"/>
          </w:tcPr>
          <w:p w14:paraId="4C8C3092" w14:textId="77777777" w:rsidR="00A859E7" w:rsidRPr="00787760" w:rsidRDefault="00A859E7" w:rsidP="0067183E">
            <w:pPr>
              <w:jc w:val="center"/>
            </w:pPr>
            <w:r w:rsidRPr="00787760">
              <w:t>№</w:t>
            </w:r>
          </w:p>
          <w:p w14:paraId="39302196" w14:textId="77777777" w:rsidR="00A859E7" w:rsidRPr="00787760" w:rsidRDefault="00A859E7" w:rsidP="0067183E">
            <w:pPr>
              <w:jc w:val="center"/>
            </w:pPr>
            <w:r w:rsidRPr="00787760">
              <w:t>п/п</w:t>
            </w:r>
          </w:p>
        </w:tc>
        <w:tc>
          <w:tcPr>
            <w:tcW w:w="6014" w:type="dxa"/>
          </w:tcPr>
          <w:p w14:paraId="06855B73" w14:textId="77777777" w:rsidR="00A859E7" w:rsidRPr="00787760" w:rsidRDefault="00A859E7" w:rsidP="0067183E">
            <w:pPr>
              <w:jc w:val="center"/>
            </w:pPr>
            <w:r w:rsidRPr="00787760">
              <w:t>Наименование показателя</w:t>
            </w:r>
          </w:p>
        </w:tc>
        <w:tc>
          <w:tcPr>
            <w:tcW w:w="1470" w:type="dxa"/>
          </w:tcPr>
          <w:p w14:paraId="45120A17" w14:textId="77777777" w:rsidR="00A859E7" w:rsidRPr="00787760" w:rsidRDefault="00A859E7" w:rsidP="0067183E">
            <w:pPr>
              <w:jc w:val="center"/>
            </w:pPr>
            <w:r w:rsidRPr="00787760">
              <w:t>Мах % премии по результатам работы</w:t>
            </w:r>
          </w:p>
        </w:tc>
        <w:tc>
          <w:tcPr>
            <w:tcW w:w="1985" w:type="dxa"/>
          </w:tcPr>
          <w:p w14:paraId="601A00DA" w14:textId="77777777" w:rsidR="00A859E7" w:rsidRPr="00787760" w:rsidRDefault="00A859E7" w:rsidP="0067183E">
            <w:pPr>
              <w:jc w:val="center"/>
            </w:pPr>
            <w:r>
              <w:t>Мах % снижения премии по резу</w:t>
            </w:r>
            <w:r w:rsidRPr="00787760">
              <w:t>льтатам работы при невы</w:t>
            </w:r>
            <w:r>
              <w:t>полнении</w:t>
            </w:r>
          </w:p>
        </w:tc>
      </w:tr>
      <w:tr w:rsidR="00A859E7" w14:paraId="4F11459A" w14:textId="77777777" w:rsidTr="00E824C6">
        <w:tc>
          <w:tcPr>
            <w:tcW w:w="709" w:type="dxa"/>
          </w:tcPr>
          <w:p w14:paraId="62D67AE8" w14:textId="77777777" w:rsidR="00A859E7" w:rsidRDefault="00A859E7" w:rsidP="0067183E">
            <w:pPr>
              <w:jc w:val="center"/>
            </w:pPr>
            <w:r>
              <w:t>1.</w:t>
            </w:r>
          </w:p>
        </w:tc>
        <w:tc>
          <w:tcPr>
            <w:tcW w:w="6014" w:type="dxa"/>
          </w:tcPr>
          <w:p w14:paraId="5935F510" w14:textId="53F291BD" w:rsidR="00A859E7" w:rsidRPr="00787760" w:rsidRDefault="00A859E7" w:rsidP="0067183E">
            <w:r w:rsidRPr="00787760">
              <w:t xml:space="preserve">Отсутствие </w:t>
            </w:r>
            <w:r>
              <w:t xml:space="preserve">фактов, свидетельствующих нарушения в области (законодательства), выявленных органами прокуратуры, МВД, ФНС, трудовой инспекцией и т.п., влекущих за собой материальные затраты </w:t>
            </w:r>
            <w:r w:rsidRPr="00787760">
              <w:t xml:space="preserve"> бюджета муниципального образования </w:t>
            </w:r>
            <w:r w:rsidR="00DD011D">
              <w:t>Никулят</w:t>
            </w:r>
            <w:r w:rsidR="008143DA">
              <w:t>ское сельское</w:t>
            </w:r>
            <w:r w:rsidRPr="00787760">
              <w:t xml:space="preserve"> поселение</w:t>
            </w:r>
            <w:r>
              <w:t>.</w:t>
            </w:r>
          </w:p>
        </w:tc>
        <w:tc>
          <w:tcPr>
            <w:tcW w:w="1470" w:type="dxa"/>
            <w:vAlign w:val="center"/>
          </w:tcPr>
          <w:p w14:paraId="06075E67" w14:textId="77777777" w:rsidR="00A859E7" w:rsidRPr="00787760" w:rsidRDefault="00A859E7" w:rsidP="009866F6">
            <w:pPr>
              <w:jc w:val="center"/>
            </w:pPr>
          </w:p>
          <w:p w14:paraId="63BD44FF" w14:textId="77777777" w:rsidR="00A859E7" w:rsidRPr="00787760" w:rsidRDefault="00A859E7" w:rsidP="007502C4">
            <w:pPr>
              <w:jc w:val="center"/>
            </w:pPr>
            <w:r>
              <w:t>1</w:t>
            </w:r>
            <w:r w:rsidR="007502C4">
              <w:t>0</w:t>
            </w:r>
          </w:p>
        </w:tc>
        <w:tc>
          <w:tcPr>
            <w:tcW w:w="1985" w:type="dxa"/>
            <w:vAlign w:val="center"/>
          </w:tcPr>
          <w:p w14:paraId="6F0CD196" w14:textId="77777777" w:rsidR="00A859E7" w:rsidRDefault="00A859E7" w:rsidP="009866F6">
            <w:pPr>
              <w:jc w:val="center"/>
            </w:pPr>
          </w:p>
          <w:p w14:paraId="59D1575C" w14:textId="77777777" w:rsidR="00A859E7" w:rsidRPr="00D16CF4" w:rsidRDefault="00A859E7" w:rsidP="009866F6">
            <w:pPr>
              <w:jc w:val="center"/>
            </w:pPr>
            <w:r>
              <w:t>100</w:t>
            </w:r>
          </w:p>
        </w:tc>
      </w:tr>
      <w:tr w:rsidR="00A859E7" w14:paraId="390FC5B2" w14:textId="77777777" w:rsidTr="00E824C6">
        <w:tc>
          <w:tcPr>
            <w:tcW w:w="709" w:type="dxa"/>
          </w:tcPr>
          <w:p w14:paraId="64A81556" w14:textId="77777777" w:rsidR="00A859E7" w:rsidRDefault="000D429D" w:rsidP="0067183E">
            <w:pPr>
              <w:jc w:val="center"/>
            </w:pPr>
            <w:r>
              <w:t>2</w:t>
            </w:r>
            <w:r w:rsidR="00A859E7">
              <w:t>.</w:t>
            </w:r>
          </w:p>
          <w:p w14:paraId="1F476FC4" w14:textId="77777777" w:rsidR="00A859E7" w:rsidRDefault="00A859E7" w:rsidP="0067183E"/>
          <w:p w14:paraId="12977EC8" w14:textId="77777777" w:rsidR="00A859E7" w:rsidRDefault="000D429D" w:rsidP="0067183E">
            <w:r>
              <w:t>2</w:t>
            </w:r>
            <w:r w:rsidR="00A859E7">
              <w:t>.1.</w:t>
            </w:r>
          </w:p>
          <w:p w14:paraId="58E78A8F" w14:textId="77777777" w:rsidR="00A859E7" w:rsidRDefault="000D429D" w:rsidP="0067183E">
            <w:r>
              <w:t>2</w:t>
            </w:r>
            <w:r w:rsidR="00A859E7">
              <w:t>.2.</w:t>
            </w:r>
          </w:p>
          <w:p w14:paraId="45BB69DD" w14:textId="77777777" w:rsidR="00A859E7" w:rsidRDefault="00A859E7" w:rsidP="0067183E"/>
          <w:p w14:paraId="41D91BED" w14:textId="77777777" w:rsidR="00A859E7" w:rsidRPr="002F07C3" w:rsidRDefault="000D429D" w:rsidP="0067183E">
            <w:r>
              <w:t>2</w:t>
            </w:r>
            <w:r w:rsidR="00A859E7">
              <w:t>.3.</w:t>
            </w:r>
          </w:p>
        </w:tc>
        <w:tc>
          <w:tcPr>
            <w:tcW w:w="6014" w:type="dxa"/>
          </w:tcPr>
          <w:p w14:paraId="4111285E" w14:textId="77777777" w:rsidR="00A859E7" w:rsidRDefault="00A859E7" w:rsidP="0067183E">
            <w:r>
              <w:t xml:space="preserve"> Соблюдение законодательства РФ  в сфере закупок по № 44- ФЗ:</w:t>
            </w:r>
          </w:p>
          <w:p w14:paraId="4A466CBF" w14:textId="77777777" w:rsidR="00A859E7" w:rsidRDefault="00A859E7" w:rsidP="0067183E">
            <w:r>
              <w:t>- исполнение контрактов (сроки, качество)</w:t>
            </w:r>
          </w:p>
          <w:p w14:paraId="0AC6C9FC" w14:textId="77777777" w:rsidR="00A859E7" w:rsidRDefault="00A859E7" w:rsidP="0067183E">
            <w:r>
              <w:t>- экономия бюджетных средств от проведенных процедур закупок;</w:t>
            </w:r>
          </w:p>
          <w:p w14:paraId="073F7FEC" w14:textId="77777777" w:rsidR="00A859E7" w:rsidRPr="00787760" w:rsidRDefault="00A859E7" w:rsidP="0067183E">
            <w:r>
              <w:t>- претензионно</w:t>
            </w:r>
            <w:r w:rsidR="009866F6">
              <w:t xml:space="preserve"> </w:t>
            </w:r>
            <w:r>
              <w:t xml:space="preserve">- исковая работа </w:t>
            </w:r>
          </w:p>
        </w:tc>
        <w:tc>
          <w:tcPr>
            <w:tcW w:w="1470" w:type="dxa"/>
            <w:vAlign w:val="center"/>
          </w:tcPr>
          <w:p w14:paraId="2A1B3D21" w14:textId="77777777" w:rsidR="00A859E7" w:rsidRDefault="00A859E7" w:rsidP="009866F6">
            <w:pPr>
              <w:jc w:val="center"/>
            </w:pPr>
          </w:p>
          <w:p w14:paraId="7204DDE6" w14:textId="77777777" w:rsidR="00A859E7" w:rsidRPr="007D6C1E" w:rsidRDefault="00A859E7" w:rsidP="00ED5E43">
            <w:pPr>
              <w:jc w:val="center"/>
            </w:pPr>
            <w:r>
              <w:t>1</w:t>
            </w:r>
            <w:r w:rsidR="00ED5E43">
              <w:t>0</w:t>
            </w:r>
          </w:p>
        </w:tc>
        <w:tc>
          <w:tcPr>
            <w:tcW w:w="1985" w:type="dxa"/>
            <w:vAlign w:val="center"/>
          </w:tcPr>
          <w:p w14:paraId="3FC1A243" w14:textId="77777777" w:rsidR="00A859E7" w:rsidRDefault="00A859E7" w:rsidP="009866F6">
            <w:pPr>
              <w:jc w:val="center"/>
            </w:pPr>
          </w:p>
          <w:p w14:paraId="027AB8CA" w14:textId="77777777" w:rsidR="00A859E7" w:rsidRPr="007D6C1E" w:rsidRDefault="00A859E7" w:rsidP="009866F6">
            <w:pPr>
              <w:jc w:val="center"/>
            </w:pPr>
            <w:r>
              <w:t>100</w:t>
            </w:r>
          </w:p>
        </w:tc>
      </w:tr>
      <w:tr w:rsidR="00A859E7" w14:paraId="70E91DDD" w14:textId="77777777" w:rsidTr="00E824C6">
        <w:tc>
          <w:tcPr>
            <w:tcW w:w="709" w:type="dxa"/>
          </w:tcPr>
          <w:p w14:paraId="2D200CDE" w14:textId="77777777" w:rsidR="00A859E7" w:rsidRDefault="000D429D" w:rsidP="0067183E">
            <w:pPr>
              <w:jc w:val="center"/>
            </w:pPr>
            <w:r>
              <w:t>3</w:t>
            </w:r>
            <w:r w:rsidR="00A859E7">
              <w:t>.</w:t>
            </w:r>
          </w:p>
        </w:tc>
        <w:tc>
          <w:tcPr>
            <w:tcW w:w="6014" w:type="dxa"/>
          </w:tcPr>
          <w:p w14:paraId="419A6AE7" w14:textId="77777777" w:rsidR="00A859E7" w:rsidRPr="00787760" w:rsidRDefault="00A859E7" w:rsidP="0067183E">
            <w:r>
              <w:t>Соблюдение порядка и сроков рассмотрения обращения граждан, организаций, учреждений. Качество, полнота исполнения рассмотрения обращений.</w:t>
            </w:r>
          </w:p>
        </w:tc>
        <w:tc>
          <w:tcPr>
            <w:tcW w:w="1470" w:type="dxa"/>
            <w:vAlign w:val="center"/>
          </w:tcPr>
          <w:p w14:paraId="5C03F9FB" w14:textId="77777777" w:rsidR="00A859E7" w:rsidRPr="00787760" w:rsidRDefault="00A859E7" w:rsidP="009866F6">
            <w:pPr>
              <w:jc w:val="center"/>
            </w:pPr>
            <w:r>
              <w:t>10</w:t>
            </w:r>
          </w:p>
        </w:tc>
        <w:tc>
          <w:tcPr>
            <w:tcW w:w="1985" w:type="dxa"/>
            <w:vAlign w:val="center"/>
          </w:tcPr>
          <w:p w14:paraId="1F99F8C3" w14:textId="77777777" w:rsidR="00A859E7" w:rsidRPr="00787760" w:rsidRDefault="00A859E7" w:rsidP="009866F6">
            <w:pPr>
              <w:jc w:val="center"/>
            </w:pPr>
            <w:r>
              <w:t>100</w:t>
            </w:r>
          </w:p>
        </w:tc>
      </w:tr>
      <w:tr w:rsidR="00A859E7" w14:paraId="6B2A20CF" w14:textId="77777777" w:rsidTr="00E824C6">
        <w:tc>
          <w:tcPr>
            <w:tcW w:w="709" w:type="dxa"/>
          </w:tcPr>
          <w:p w14:paraId="3A2B9D00" w14:textId="77777777" w:rsidR="00A859E7" w:rsidRDefault="000D429D" w:rsidP="0067183E">
            <w:pPr>
              <w:jc w:val="center"/>
            </w:pPr>
            <w:r>
              <w:t>4</w:t>
            </w:r>
            <w:r w:rsidR="00A859E7">
              <w:t>.</w:t>
            </w:r>
          </w:p>
        </w:tc>
        <w:tc>
          <w:tcPr>
            <w:tcW w:w="6014" w:type="dxa"/>
          </w:tcPr>
          <w:p w14:paraId="3632CA43" w14:textId="6A30B6C2" w:rsidR="00A859E7" w:rsidRPr="00787760" w:rsidRDefault="00A859E7" w:rsidP="00615AAB">
            <w:r w:rsidRPr="00DD011D">
              <w:t xml:space="preserve">Выполнение плана </w:t>
            </w:r>
            <w:r w:rsidR="00615AAB" w:rsidRPr="00DD011D">
              <w:t>работы</w:t>
            </w:r>
            <w:r w:rsidRPr="00DD011D">
              <w:t xml:space="preserve"> муниципального образования </w:t>
            </w:r>
            <w:r w:rsidR="00DD011D" w:rsidRPr="00DD011D">
              <w:t>Никулят</w:t>
            </w:r>
            <w:r w:rsidR="008143DA" w:rsidRPr="00DD011D">
              <w:t>ское сельское</w:t>
            </w:r>
            <w:r w:rsidR="00615AAB" w:rsidRPr="00DD011D">
              <w:t xml:space="preserve"> поселение</w:t>
            </w:r>
            <w:r w:rsidR="00615AAB">
              <w:t xml:space="preserve"> </w:t>
            </w:r>
          </w:p>
        </w:tc>
        <w:tc>
          <w:tcPr>
            <w:tcW w:w="1470" w:type="dxa"/>
            <w:vAlign w:val="center"/>
          </w:tcPr>
          <w:p w14:paraId="55864E32" w14:textId="77777777" w:rsidR="00A859E7" w:rsidRPr="00787760" w:rsidRDefault="00A859E7" w:rsidP="009866F6">
            <w:pPr>
              <w:jc w:val="center"/>
            </w:pPr>
          </w:p>
          <w:p w14:paraId="1C72B68C" w14:textId="77777777" w:rsidR="00A859E7" w:rsidRPr="00787760" w:rsidRDefault="00A859E7" w:rsidP="009866F6">
            <w:pPr>
              <w:jc w:val="center"/>
            </w:pPr>
            <w:r>
              <w:t>1</w:t>
            </w:r>
            <w:r w:rsidRPr="00787760">
              <w:t>0</w:t>
            </w:r>
          </w:p>
        </w:tc>
        <w:tc>
          <w:tcPr>
            <w:tcW w:w="1985" w:type="dxa"/>
            <w:vAlign w:val="center"/>
          </w:tcPr>
          <w:p w14:paraId="77D1DF4A" w14:textId="77777777" w:rsidR="00A859E7" w:rsidRDefault="00A859E7" w:rsidP="009866F6">
            <w:pPr>
              <w:jc w:val="center"/>
            </w:pPr>
          </w:p>
          <w:p w14:paraId="49701032" w14:textId="77777777" w:rsidR="00A859E7" w:rsidRPr="00787760" w:rsidRDefault="00A859E7" w:rsidP="009866F6">
            <w:pPr>
              <w:jc w:val="center"/>
            </w:pPr>
            <w:r>
              <w:t>100</w:t>
            </w:r>
          </w:p>
        </w:tc>
      </w:tr>
      <w:tr w:rsidR="00A859E7" w14:paraId="54F2ECC7" w14:textId="77777777" w:rsidTr="00ED5E43">
        <w:trPr>
          <w:trHeight w:val="2936"/>
        </w:trPr>
        <w:tc>
          <w:tcPr>
            <w:tcW w:w="709" w:type="dxa"/>
          </w:tcPr>
          <w:p w14:paraId="4A398C73" w14:textId="77777777" w:rsidR="00A859E7" w:rsidRDefault="000D429D" w:rsidP="0067183E">
            <w:pPr>
              <w:jc w:val="center"/>
            </w:pPr>
            <w:r>
              <w:t>6</w:t>
            </w:r>
            <w:r w:rsidR="00A859E7">
              <w:t>.</w:t>
            </w:r>
          </w:p>
          <w:p w14:paraId="1CCDFD4F" w14:textId="77777777" w:rsidR="00A859E7" w:rsidRDefault="00A859E7" w:rsidP="0067183E"/>
          <w:p w14:paraId="257B77E6" w14:textId="77777777" w:rsidR="00A859E7" w:rsidRDefault="00A859E7" w:rsidP="0067183E"/>
          <w:p w14:paraId="0CB36EE0" w14:textId="77777777" w:rsidR="00A859E7" w:rsidRDefault="00A859E7" w:rsidP="0067183E"/>
          <w:p w14:paraId="5AB14351" w14:textId="77777777" w:rsidR="00A859E7" w:rsidRDefault="00A859E7" w:rsidP="0067183E"/>
          <w:p w14:paraId="5D706040" w14:textId="77777777" w:rsidR="00A859E7" w:rsidRDefault="00A859E7" w:rsidP="0067183E"/>
          <w:p w14:paraId="3B2971AF" w14:textId="77777777" w:rsidR="00A859E7" w:rsidRDefault="00A859E7" w:rsidP="0067183E"/>
          <w:p w14:paraId="3FFB18C5" w14:textId="77777777" w:rsidR="00A859E7" w:rsidRDefault="00A859E7" w:rsidP="0067183E">
            <w:r>
              <w:t>6.</w:t>
            </w:r>
            <w:r w:rsidR="000D429D">
              <w:t>1</w:t>
            </w:r>
            <w:r>
              <w:t>.</w:t>
            </w:r>
          </w:p>
          <w:p w14:paraId="1EF22160" w14:textId="77777777" w:rsidR="009866F6" w:rsidRDefault="009866F6" w:rsidP="0067183E"/>
          <w:p w14:paraId="49F71141" w14:textId="77777777" w:rsidR="00A859E7" w:rsidRDefault="00A859E7" w:rsidP="0067183E">
            <w:r>
              <w:t>6.</w:t>
            </w:r>
            <w:r w:rsidR="000D429D">
              <w:t>2</w:t>
            </w:r>
            <w:r>
              <w:t>.</w:t>
            </w:r>
          </w:p>
          <w:p w14:paraId="265DB8FD" w14:textId="77777777" w:rsidR="00A859E7" w:rsidRDefault="00A859E7" w:rsidP="0067183E"/>
          <w:p w14:paraId="748E9B99" w14:textId="77777777" w:rsidR="00A859E7" w:rsidRPr="00F27E46" w:rsidRDefault="00A859E7" w:rsidP="0067183E"/>
        </w:tc>
        <w:tc>
          <w:tcPr>
            <w:tcW w:w="6014" w:type="dxa"/>
          </w:tcPr>
          <w:p w14:paraId="1DF426AF" w14:textId="01DE7090" w:rsidR="00A859E7" w:rsidRDefault="00A859E7" w:rsidP="0067183E">
            <w:pPr>
              <w:pStyle w:val="a8"/>
              <w:shd w:val="clear" w:color="auto" w:fill="FFFFFF"/>
              <w:spacing w:before="0" w:beforeAutospacing="0" w:after="0" w:afterAutospacing="0"/>
              <w:rPr>
                <w:color w:val="333333"/>
              </w:rPr>
            </w:pPr>
            <w:r w:rsidRPr="00CB1062">
              <w:rPr>
                <w:color w:val="333333"/>
              </w:rPr>
              <w:t xml:space="preserve">Организация благоустройства, содержание территорий и объектов общего пользования, за исключением земельных участков, находящихся в собственности, владении, пользовании третьих лиц, расположенных в границах </w:t>
            </w:r>
            <w:r w:rsidR="00DD011D">
              <w:rPr>
                <w:color w:val="333333"/>
              </w:rPr>
              <w:t>Никулят</w:t>
            </w:r>
            <w:r w:rsidR="000D429D">
              <w:rPr>
                <w:color w:val="333333"/>
              </w:rPr>
              <w:t xml:space="preserve">ского сельского </w:t>
            </w:r>
            <w:r w:rsidRPr="00CB1062">
              <w:rPr>
                <w:color w:val="333333"/>
              </w:rPr>
              <w:t>поселения, в том числе:</w:t>
            </w:r>
          </w:p>
          <w:p w14:paraId="3A7CC2D8" w14:textId="77777777" w:rsidR="002A67F7" w:rsidRPr="00CB1062" w:rsidRDefault="002A67F7" w:rsidP="0067183E">
            <w:pPr>
              <w:pStyle w:val="a8"/>
              <w:shd w:val="clear" w:color="auto" w:fill="FFFFFF"/>
              <w:spacing w:before="0" w:beforeAutospacing="0" w:after="0" w:afterAutospacing="0"/>
              <w:rPr>
                <w:color w:val="000000"/>
              </w:rPr>
            </w:pPr>
          </w:p>
          <w:p w14:paraId="5F4BA5F1" w14:textId="77777777" w:rsidR="00A859E7" w:rsidRDefault="00A859E7" w:rsidP="0067183E">
            <w:pPr>
              <w:pStyle w:val="db9fe9049761426654245bb2dd862eecmsonormal"/>
              <w:shd w:val="clear" w:color="auto" w:fill="FFFFFF"/>
              <w:spacing w:before="0" w:beforeAutospacing="0" w:after="0" w:afterAutospacing="0"/>
              <w:rPr>
                <w:color w:val="000000"/>
              </w:rPr>
            </w:pPr>
            <w:r w:rsidRPr="00CB1062">
              <w:rPr>
                <w:color w:val="000000"/>
              </w:rPr>
              <w:t>контроль и ликвидация стихийных навалов мусора, (отходов), </w:t>
            </w:r>
          </w:p>
          <w:p w14:paraId="742A07B5" w14:textId="77777777" w:rsidR="00A859E7" w:rsidRPr="00CB1062" w:rsidRDefault="000D429D" w:rsidP="009866F6">
            <w:pPr>
              <w:pStyle w:val="db9fe9049761426654245bb2dd862eecmsonormal"/>
              <w:shd w:val="clear" w:color="auto" w:fill="FFFFFF"/>
              <w:spacing w:before="0" w:beforeAutospacing="0" w:after="0" w:afterAutospacing="0"/>
            </w:pPr>
            <w:r>
              <w:t>- организация наружного освещения  улиц</w:t>
            </w:r>
          </w:p>
        </w:tc>
        <w:tc>
          <w:tcPr>
            <w:tcW w:w="1470" w:type="dxa"/>
            <w:vAlign w:val="center"/>
          </w:tcPr>
          <w:p w14:paraId="0B769FF2" w14:textId="77777777" w:rsidR="00A859E7" w:rsidRDefault="00A859E7" w:rsidP="009866F6">
            <w:pPr>
              <w:jc w:val="center"/>
            </w:pPr>
          </w:p>
          <w:p w14:paraId="60E2BDAF" w14:textId="77777777" w:rsidR="00A859E7" w:rsidRDefault="00A859E7" w:rsidP="009866F6">
            <w:pPr>
              <w:jc w:val="center"/>
            </w:pPr>
          </w:p>
          <w:p w14:paraId="7593DA4F" w14:textId="77777777" w:rsidR="00A859E7" w:rsidRDefault="00A859E7" w:rsidP="009866F6">
            <w:pPr>
              <w:jc w:val="center"/>
            </w:pPr>
          </w:p>
          <w:p w14:paraId="442AEC94" w14:textId="77777777" w:rsidR="00A859E7" w:rsidRDefault="00A859E7" w:rsidP="009866F6">
            <w:pPr>
              <w:jc w:val="center"/>
            </w:pPr>
          </w:p>
          <w:p w14:paraId="3DC2C88D" w14:textId="77777777" w:rsidR="00A859E7" w:rsidRPr="00CF4B8B" w:rsidRDefault="00A859E7" w:rsidP="009866F6">
            <w:pPr>
              <w:jc w:val="center"/>
            </w:pPr>
            <w:r>
              <w:t>10</w:t>
            </w:r>
          </w:p>
        </w:tc>
        <w:tc>
          <w:tcPr>
            <w:tcW w:w="1985" w:type="dxa"/>
            <w:vAlign w:val="center"/>
          </w:tcPr>
          <w:p w14:paraId="74949A71" w14:textId="77777777" w:rsidR="00A859E7" w:rsidRDefault="00A859E7" w:rsidP="009866F6">
            <w:pPr>
              <w:jc w:val="center"/>
            </w:pPr>
          </w:p>
          <w:p w14:paraId="03F5DD5C" w14:textId="77777777" w:rsidR="00A859E7" w:rsidRPr="00CF4B8B" w:rsidRDefault="00A859E7" w:rsidP="009866F6">
            <w:pPr>
              <w:jc w:val="center"/>
            </w:pPr>
          </w:p>
          <w:p w14:paraId="0A39D317" w14:textId="77777777" w:rsidR="00A859E7" w:rsidRDefault="00A859E7" w:rsidP="009866F6">
            <w:pPr>
              <w:jc w:val="center"/>
            </w:pPr>
          </w:p>
          <w:p w14:paraId="6763C377" w14:textId="77777777" w:rsidR="00A859E7" w:rsidRDefault="00A859E7" w:rsidP="009866F6">
            <w:pPr>
              <w:jc w:val="center"/>
            </w:pPr>
          </w:p>
          <w:p w14:paraId="794E8937" w14:textId="77777777" w:rsidR="00A859E7" w:rsidRPr="00CF4B8B" w:rsidRDefault="00A859E7" w:rsidP="00D15E9F">
            <w:pPr>
              <w:ind w:firstLine="708"/>
            </w:pPr>
            <w:r>
              <w:t>100</w:t>
            </w:r>
          </w:p>
        </w:tc>
      </w:tr>
      <w:tr w:rsidR="00A859E7" w14:paraId="3299838B" w14:textId="77777777" w:rsidTr="00ED5E43">
        <w:trPr>
          <w:trHeight w:val="305"/>
        </w:trPr>
        <w:tc>
          <w:tcPr>
            <w:tcW w:w="709" w:type="dxa"/>
          </w:tcPr>
          <w:p w14:paraId="06727A6B" w14:textId="77777777" w:rsidR="00A859E7" w:rsidRDefault="000D429D" w:rsidP="0067183E">
            <w:pPr>
              <w:jc w:val="center"/>
            </w:pPr>
            <w:r>
              <w:t>6</w:t>
            </w:r>
            <w:r w:rsidR="00A859E7">
              <w:t>.</w:t>
            </w:r>
          </w:p>
        </w:tc>
        <w:tc>
          <w:tcPr>
            <w:tcW w:w="6014" w:type="dxa"/>
          </w:tcPr>
          <w:p w14:paraId="70CF1277" w14:textId="77777777" w:rsidR="00A859E7" w:rsidRDefault="00A859E7" w:rsidP="0067183E">
            <w:pPr>
              <w:pStyle w:val="a8"/>
              <w:shd w:val="clear" w:color="auto" w:fill="FFFFFF"/>
              <w:spacing w:before="0" w:beforeAutospacing="0" w:after="0" w:afterAutospacing="0"/>
              <w:rPr>
                <w:color w:val="333333"/>
              </w:rPr>
            </w:pPr>
            <w:r>
              <w:rPr>
                <w:color w:val="333333"/>
              </w:rPr>
              <w:t>Снижение недоимки по налоговым доходам.</w:t>
            </w:r>
          </w:p>
          <w:p w14:paraId="530456E4" w14:textId="77777777" w:rsidR="00A859E7" w:rsidRPr="00CB1062" w:rsidRDefault="00A859E7" w:rsidP="0067183E">
            <w:pPr>
              <w:pStyle w:val="a8"/>
              <w:shd w:val="clear" w:color="auto" w:fill="FFFFFF"/>
              <w:spacing w:before="0" w:beforeAutospacing="0" w:after="0" w:afterAutospacing="0"/>
              <w:rPr>
                <w:color w:val="333333"/>
              </w:rPr>
            </w:pPr>
          </w:p>
        </w:tc>
        <w:tc>
          <w:tcPr>
            <w:tcW w:w="1470" w:type="dxa"/>
            <w:vAlign w:val="center"/>
          </w:tcPr>
          <w:p w14:paraId="688645D0" w14:textId="77777777" w:rsidR="00A859E7" w:rsidRPr="00C24404" w:rsidRDefault="00A859E7" w:rsidP="009866F6">
            <w:pPr>
              <w:jc w:val="center"/>
              <w:rPr>
                <w:color w:val="000000" w:themeColor="text1"/>
              </w:rPr>
            </w:pPr>
            <w:r w:rsidRPr="00C24404">
              <w:rPr>
                <w:color w:val="000000" w:themeColor="text1"/>
              </w:rPr>
              <w:t>10</w:t>
            </w:r>
          </w:p>
        </w:tc>
        <w:tc>
          <w:tcPr>
            <w:tcW w:w="1985" w:type="dxa"/>
            <w:vAlign w:val="center"/>
          </w:tcPr>
          <w:p w14:paraId="0231265E" w14:textId="77777777" w:rsidR="00A859E7" w:rsidRPr="00C24404" w:rsidRDefault="00A859E7" w:rsidP="009866F6">
            <w:pPr>
              <w:jc w:val="center"/>
              <w:rPr>
                <w:color w:val="000000" w:themeColor="text1"/>
              </w:rPr>
            </w:pPr>
            <w:r w:rsidRPr="00C24404">
              <w:rPr>
                <w:color w:val="000000" w:themeColor="text1"/>
              </w:rPr>
              <w:t>100</w:t>
            </w:r>
          </w:p>
        </w:tc>
      </w:tr>
      <w:tr w:rsidR="00A859E7" w14:paraId="591CF774" w14:textId="77777777" w:rsidTr="00E824C6">
        <w:tc>
          <w:tcPr>
            <w:tcW w:w="709" w:type="dxa"/>
          </w:tcPr>
          <w:p w14:paraId="46584975" w14:textId="77777777" w:rsidR="00A859E7" w:rsidRDefault="000D429D" w:rsidP="0067183E">
            <w:pPr>
              <w:jc w:val="center"/>
            </w:pPr>
            <w:r>
              <w:t>7</w:t>
            </w:r>
            <w:r w:rsidR="00A859E7">
              <w:t>.</w:t>
            </w:r>
          </w:p>
        </w:tc>
        <w:tc>
          <w:tcPr>
            <w:tcW w:w="6014" w:type="dxa"/>
          </w:tcPr>
          <w:p w14:paraId="4406F5CE" w14:textId="53F3447C" w:rsidR="00A859E7" w:rsidRPr="00787760" w:rsidRDefault="00A859E7" w:rsidP="0067183E">
            <w:r w:rsidRPr="00787760">
              <w:t>Соблюдение кодекса этики и служебного поведения муниципальных служащих, технических работников</w:t>
            </w:r>
            <w:r>
              <w:t xml:space="preserve"> муниципального образования</w:t>
            </w:r>
            <w:r w:rsidRPr="00787760">
              <w:t xml:space="preserve"> </w:t>
            </w:r>
            <w:r w:rsidR="00DD011D">
              <w:t>Никулят</w:t>
            </w:r>
            <w:r w:rsidR="008143DA">
              <w:t>ское сельское</w:t>
            </w:r>
            <w:r>
              <w:t xml:space="preserve"> </w:t>
            </w:r>
            <w:r w:rsidRPr="00787760">
              <w:t>поселения.</w:t>
            </w:r>
          </w:p>
        </w:tc>
        <w:tc>
          <w:tcPr>
            <w:tcW w:w="1470" w:type="dxa"/>
            <w:vAlign w:val="center"/>
          </w:tcPr>
          <w:p w14:paraId="5A10B3AE" w14:textId="77777777" w:rsidR="00A859E7" w:rsidRPr="00787760" w:rsidRDefault="00E824C6" w:rsidP="009866F6">
            <w:pPr>
              <w:jc w:val="center"/>
            </w:pPr>
            <w:r>
              <w:t>10</w:t>
            </w:r>
          </w:p>
        </w:tc>
        <w:tc>
          <w:tcPr>
            <w:tcW w:w="1985" w:type="dxa"/>
            <w:vAlign w:val="center"/>
          </w:tcPr>
          <w:p w14:paraId="4DC9FDDD" w14:textId="77777777" w:rsidR="00A859E7" w:rsidRPr="00787760" w:rsidRDefault="00A859E7" w:rsidP="009866F6">
            <w:pPr>
              <w:jc w:val="center"/>
            </w:pPr>
            <w:r>
              <w:t>100</w:t>
            </w:r>
          </w:p>
        </w:tc>
      </w:tr>
      <w:tr w:rsidR="00A859E7" w14:paraId="39984651" w14:textId="77777777" w:rsidTr="00E824C6">
        <w:tc>
          <w:tcPr>
            <w:tcW w:w="709" w:type="dxa"/>
          </w:tcPr>
          <w:p w14:paraId="474DF3C2" w14:textId="77777777" w:rsidR="00A859E7" w:rsidRDefault="000D429D" w:rsidP="0067183E">
            <w:pPr>
              <w:jc w:val="center"/>
            </w:pPr>
            <w:r>
              <w:t>8</w:t>
            </w:r>
            <w:r w:rsidR="00A859E7" w:rsidRPr="00787760">
              <w:t xml:space="preserve">. </w:t>
            </w:r>
          </w:p>
          <w:p w14:paraId="148D326B" w14:textId="77777777" w:rsidR="009866F6" w:rsidRDefault="009866F6" w:rsidP="0067183E">
            <w:pPr>
              <w:jc w:val="center"/>
            </w:pPr>
          </w:p>
          <w:p w14:paraId="07D3FDA7" w14:textId="77777777" w:rsidR="009866F6" w:rsidRDefault="009866F6" w:rsidP="00ED5E43"/>
          <w:p w14:paraId="6AB6ADC8" w14:textId="77777777" w:rsidR="009866F6" w:rsidRPr="00787760" w:rsidRDefault="00ED5E43" w:rsidP="0067183E">
            <w:pPr>
              <w:jc w:val="center"/>
            </w:pPr>
            <w:r>
              <w:lastRenderedPageBreak/>
              <w:t>9.</w:t>
            </w:r>
          </w:p>
        </w:tc>
        <w:tc>
          <w:tcPr>
            <w:tcW w:w="6014" w:type="dxa"/>
          </w:tcPr>
          <w:p w14:paraId="7D35C1BF" w14:textId="77777777" w:rsidR="00A859E7" w:rsidRPr="006B6407" w:rsidRDefault="00A859E7" w:rsidP="0067183E">
            <w:r w:rsidRPr="006B6407">
              <w:lastRenderedPageBreak/>
              <w:t>Отсутствие просроченной кредиторской задолженности:</w:t>
            </w:r>
          </w:p>
          <w:p w14:paraId="1256B267" w14:textId="77777777" w:rsidR="00A859E7" w:rsidRPr="006B6407" w:rsidRDefault="00A859E7" w:rsidP="0067183E">
            <w:r w:rsidRPr="006B6407">
              <w:t>- по выплате заработной платы с начислениями;</w:t>
            </w:r>
          </w:p>
          <w:p w14:paraId="2306D031" w14:textId="77777777" w:rsidR="00A859E7" w:rsidRPr="007502C4" w:rsidRDefault="00ED5E43" w:rsidP="0067183E">
            <w:pPr>
              <w:rPr>
                <w:highlight w:val="yellow"/>
              </w:rPr>
            </w:pPr>
            <w:r w:rsidRPr="006B6407">
              <w:lastRenderedPageBreak/>
              <w:t>Соблюдение исполнительской дисциплины (надлежащее исполнение приказов, распоряжений, поручений, заданий вышестоящих в порядке подчиненности)</w:t>
            </w:r>
          </w:p>
        </w:tc>
        <w:tc>
          <w:tcPr>
            <w:tcW w:w="1470" w:type="dxa"/>
            <w:vAlign w:val="center"/>
          </w:tcPr>
          <w:p w14:paraId="576DB92C" w14:textId="77777777" w:rsidR="00A859E7" w:rsidRPr="00787760" w:rsidRDefault="00A859E7" w:rsidP="009866F6">
            <w:pPr>
              <w:jc w:val="center"/>
            </w:pPr>
          </w:p>
          <w:p w14:paraId="2765B0DE" w14:textId="77777777" w:rsidR="00A859E7" w:rsidRDefault="0068047D" w:rsidP="009866F6">
            <w:pPr>
              <w:jc w:val="center"/>
            </w:pPr>
            <w:r>
              <w:t>10</w:t>
            </w:r>
          </w:p>
          <w:p w14:paraId="033EED00" w14:textId="77777777" w:rsidR="00ED5E43" w:rsidRDefault="00ED5E43" w:rsidP="009866F6">
            <w:pPr>
              <w:jc w:val="center"/>
            </w:pPr>
          </w:p>
          <w:p w14:paraId="2016BCE5" w14:textId="77777777" w:rsidR="00ED5E43" w:rsidRPr="00787760" w:rsidRDefault="00ED5E43" w:rsidP="009866F6">
            <w:pPr>
              <w:jc w:val="center"/>
            </w:pPr>
            <w:r>
              <w:lastRenderedPageBreak/>
              <w:t>10</w:t>
            </w:r>
          </w:p>
          <w:p w14:paraId="235950E5" w14:textId="77777777" w:rsidR="00A859E7" w:rsidRPr="00787760" w:rsidRDefault="00A859E7" w:rsidP="009866F6">
            <w:pPr>
              <w:jc w:val="center"/>
            </w:pPr>
          </w:p>
        </w:tc>
        <w:tc>
          <w:tcPr>
            <w:tcW w:w="1985" w:type="dxa"/>
            <w:vAlign w:val="center"/>
          </w:tcPr>
          <w:p w14:paraId="34813869" w14:textId="77777777" w:rsidR="00A859E7" w:rsidRDefault="00A859E7" w:rsidP="009866F6">
            <w:pPr>
              <w:jc w:val="center"/>
            </w:pPr>
          </w:p>
          <w:p w14:paraId="5C5DD81A" w14:textId="77777777" w:rsidR="00A859E7" w:rsidRDefault="00A859E7" w:rsidP="00D15E9F">
            <w:pPr>
              <w:ind w:firstLine="708"/>
            </w:pPr>
            <w:r>
              <w:t>100</w:t>
            </w:r>
          </w:p>
          <w:p w14:paraId="173853FC" w14:textId="77777777" w:rsidR="00ED5E43" w:rsidRDefault="00ED5E43" w:rsidP="009866F6">
            <w:pPr>
              <w:ind w:firstLine="708"/>
              <w:jc w:val="center"/>
            </w:pPr>
          </w:p>
          <w:p w14:paraId="66FAABA8" w14:textId="77777777" w:rsidR="00ED5E43" w:rsidRPr="00D16CF4" w:rsidRDefault="00ED5E43" w:rsidP="00D15E9F">
            <w:pPr>
              <w:ind w:firstLine="708"/>
            </w:pPr>
            <w:r>
              <w:lastRenderedPageBreak/>
              <w:t>100</w:t>
            </w:r>
          </w:p>
        </w:tc>
      </w:tr>
      <w:tr w:rsidR="00A859E7" w14:paraId="231E9568" w14:textId="77777777" w:rsidTr="00E824C6">
        <w:tc>
          <w:tcPr>
            <w:tcW w:w="709" w:type="dxa"/>
          </w:tcPr>
          <w:p w14:paraId="21CE55B0" w14:textId="77777777" w:rsidR="00A859E7" w:rsidRPr="00787760" w:rsidRDefault="00ED5E43" w:rsidP="0067183E">
            <w:pPr>
              <w:jc w:val="center"/>
            </w:pPr>
            <w:r>
              <w:lastRenderedPageBreak/>
              <w:t>10</w:t>
            </w:r>
            <w:r w:rsidR="00A859E7" w:rsidRPr="00787760">
              <w:t xml:space="preserve">. </w:t>
            </w:r>
          </w:p>
        </w:tc>
        <w:tc>
          <w:tcPr>
            <w:tcW w:w="6014" w:type="dxa"/>
          </w:tcPr>
          <w:p w14:paraId="03BA06A0" w14:textId="7A175788" w:rsidR="00A859E7" w:rsidRPr="00787760" w:rsidRDefault="00A859E7" w:rsidP="0067183E">
            <w:r w:rsidRPr="00787760">
              <w:t xml:space="preserve">Отсутствие просроченной (неурегулированной) задолженности по долговым обязательствам бюджета муниципального образования </w:t>
            </w:r>
            <w:r w:rsidR="006B6407">
              <w:t>Никулят</w:t>
            </w:r>
            <w:r w:rsidR="008143DA">
              <w:t>ское сельское</w:t>
            </w:r>
            <w:r w:rsidRPr="00787760">
              <w:t xml:space="preserve"> поселение.</w:t>
            </w:r>
          </w:p>
        </w:tc>
        <w:tc>
          <w:tcPr>
            <w:tcW w:w="1470" w:type="dxa"/>
            <w:vAlign w:val="center"/>
          </w:tcPr>
          <w:p w14:paraId="129CD8C2" w14:textId="77777777" w:rsidR="00A859E7" w:rsidRPr="00787760" w:rsidRDefault="00A859E7" w:rsidP="009866F6">
            <w:pPr>
              <w:jc w:val="center"/>
            </w:pPr>
          </w:p>
          <w:p w14:paraId="26343989" w14:textId="77777777" w:rsidR="00A859E7" w:rsidRPr="00787760" w:rsidRDefault="0068047D" w:rsidP="009866F6">
            <w:pPr>
              <w:jc w:val="center"/>
            </w:pPr>
            <w:r>
              <w:t>10</w:t>
            </w:r>
          </w:p>
        </w:tc>
        <w:tc>
          <w:tcPr>
            <w:tcW w:w="1985" w:type="dxa"/>
            <w:vAlign w:val="center"/>
          </w:tcPr>
          <w:p w14:paraId="3C8FF2F1" w14:textId="77777777" w:rsidR="00A859E7" w:rsidRDefault="00A859E7" w:rsidP="009866F6">
            <w:pPr>
              <w:jc w:val="center"/>
            </w:pPr>
          </w:p>
          <w:p w14:paraId="7967EDE6" w14:textId="77777777" w:rsidR="00A859E7" w:rsidRPr="00D16CF4" w:rsidRDefault="00A859E7" w:rsidP="009866F6">
            <w:pPr>
              <w:jc w:val="center"/>
            </w:pPr>
            <w:r>
              <w:t>100</w:t>
            </w:r>
          </w:p>
        </w:tc>
      </w:tr>
    </w:tbl>
    <w:p w14:paraId="67566C34" w14:textId="77777777" w:rsidR="000A3E67" w:rsidRDefault="000A3E67" w:rsidP="000A3E67">
      <w:pPr>
        <w:pStyle w:val="ConsPlusNormal"/>
        <w:ind w:left="6120" w:firstLine="0"/>
        <w:jc w:val="both"/>
        <w:rPr>
          <w:rFonts w:ascii="Times New Roman" w:hAnsi="Times New Roman" w:cs="Times New Roman"/>
          <w:sz w:val="24"/>
          <w:szCs w:val="24"/>
        </w:rPr>
      </w:pPr>
    </w:p>
    <w:p w14:paraId="7981F448" w14:textId="77777777" w:rsidR="000A3E67" w:rsidRDefault="000A3E67" w:rsidP="000A3E67">
      <w:pPr>
        <w:pStyle w:val="ConsPlusNormal"/>
        <w:ind w:left="6120" w:firstLine="0"/>
        <w:jc w:val="both"/>
        <w:rPr>
          <w:rFonts w:ascii="Times New Roman" w:hAnsi="Times New Roman" w:cs="Times New Roman"/>
          <w:sz w:val="24"/>
          <w:szCs w:val="24"/>
        </w:rPr>
      </w:pPr>
    </w:p>
    <w:p w14:paraId="098575DB" w14:textId="77777777" w:rsidR="000A3E67" w:rsidRPr="000B1C37" w:rsidRDefault="000A3E67" w:rsidP="000A3E67">
      <w:pPr>
        <w:pStyle w:val="ConsPlusNormal"/>
        <w:ind w:left="6120" w:firstLine="0"/>
        <w:jc w:val="both"/>
        <w:rPr>
          <w:rFonts w:ascii="Times New Roman" w:hAnsi="Times New Roman" w:cs="Times New Roman"/>
          <w:sz w:val="24"/>
          <w:szCs w:val="24"/>
        </w:rPr>
      </w:pPr>
    </w:p>
    <w:sectPr w:rsidR="000A3E67" w:rsidRPr="000B1C37" w:rsidSect="00527D86">
      <w:pgSz w:w="11906" w:h="16838"/>
      <w:pgMar w:top="426"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780194A"/>
    <w:multiLevelType w:val="hybridMultilevel"/>
    <w:tmpl w:val="57B66178"/>
    <w:lvl w:ilvl="0" w:tplc="AF562330">
      <w:start w:val="1"/>
      <w:numFmt w:val="decimal"/>
      <w:lvlText w:val="4.1.%1."/>
      <w:lvlJc w:val="left"/>
      <w:pPr>
        <w:ind w:left="144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33726C5D"/>
    <w:multiLevelType w:val="hybridMultilevel"/>
    <w:tmpl w:val="6D4A3B0E"/>
    <w:lvl w:ilvl="0" w:tplc="2294097E">
      <w:start w:val="1"/>
      <w:numFmt w:val="decimal"/>
      <w:lvlText w:val="%1."/>
      <w:lvlJc w:val="left"/>
      <w:pPr>
        <w:ind w:left="39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15:restartNumberingAfterBreak="0">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2"/>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01"/>
    <w:rsid w:val="00020401"/>
    <w:rsid w:val="000A3E67"/>
    <w:rsid w:val="000D429D"/>
    <w:rsid w:val="002A67F7"/>
    <w:rsid w:val="002F17B5"/>
    <w:rsid w:val="003B0BE1"/>
    <w:rsid w:val="00527D86"/>
    <w:rsid w:val="005F7BE1"/>
    <w:rsid w:val="00614C4E"/>
    <w:rsid w:val="00615AAB"/>
    <w:rsid w:val="0068047D"/>
    <w:rsid w:val="006900D9"/>
    <w:rsid w:val="00695E81"/>
    <w:rsid w:val="006B6407"/>
    <w:rsid w:val="006F4187"/>
    <w:rsid w:val="007502C4"/>
    <w:rsid w:val="00761F66"/>
    <w:rsid w:val="008143DA"/>
    <w:rsid w:val="0092677A"/>
    <w:rsid w:val="009866F6"/>
    <w:rsid w:val="009D6845"/>
    <w:rsid w:val="00A80EDD"/>
    <w:rsid w:val="00A859E7"/>
    <w:rsid w:val="00A92864"/>
    <w:rsid w:val="00AE597B"/>
    <w:rsid w:val="00BE210D"/>
    <w:rsid w:val="00C16A75"/>
    <w:rsid w:val="00D15E9F"/>
    <w:rsid w:val="00D94468"/>
    <w:rsid w:val="00DD011D"/>
    <w:rsid w:val="00E824C6"/>
    <w:rsid w:val="00ED5E43"/>
    <w:rsid w:val="00F16802"/>
    <w:rsid w:val="00F3007E"/>
    <w:rsid w:val="00F455A8"/>
    <w:rsid w:val="00FE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5C0D"/>
  <w15:docId w15:val="{E9E342DC-BA13-49F6-945E-21CC0E45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43DA"/>
    <w:pPr>
      <w:keepNext/>
      <w:tabs>
        <w:tab w:val="num" w:pos="0"/>
      </w:tabs>
      <w:suppressAutoHyphens/>
      <w:jc w:val="center"/>
      <w:outlineLvl w:val="0"/>
    </w:pPr>
    <w:rPr>
      <w:rFonts w:ascii="Courier" w:hAnsi="Courier"/>
      <w:szCs w:val="20"/>
      <w:lang w:eastAsia="ar-SA"/>
    </w:rPr>
  </w:style>
  <w:style w:type="paragraph" w:styleId="3">
    <w:name w:val="heading 3"/>
    <w:basedOn w:val="a"/>
    <w:next w:val="a"/>
    <w:link w:val="30"/>
    <w:qFormat/>
    <w:rsid w:val="008143DA"/>
    <w:pPr>
      <w:keepNext/>
      <w:tabs>
        <w:tab w:val="num" w:pos="0"/>
      </w:tabs>
      <w:suppressAutoHyphens/>
      <w:spacing w:line="360" w:lineRule="auto"/>
      <w:jc w:val="center"/>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ервая строка заголовка"/>
    <w:basedOn w:val="a"/>
    <w:rsid w:val="00020401"/>
    <w:pPr>
      <w:keepNext/>
      <w:keepLines/>
      <w:spacing w:before="960" w:after="120"/>
      <w:jc w:val="center"/>
    </w:pPr>
    <w:rPr>
      <w:b/>
      <w:noProof/>
      <w:sz w:val="32"/>
      <w:szCs w:val="20"/>
    </w:rPr>
  </w:style>
  <w:style w:type="paragraph" w:customStyle="1" w:styleId="ConsPlusTitle">
    <w:name w:val="ConsPlusTitle"/>
    <w:rsid w:val="0002040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Абзац списка1"/>
    <w:basedOn w:val="a"/>
    <w:rsid w:val="00020401"/>
    <w:pPr>
      <w:ind w:left="720"/>
    </w:pPr>
  </w:style>
  <w:style w:type="paragraph" w:customStyle="1" w:styleId="2">
    <w:name w:val="Основной текст2"/>
    <w:basedOn w:val="a"/>
    <w:rsid w:val="00020401"/>
    <w:pPr>
      <w:widowControl w:val="0"/>
      <w:shd w:val="clear" w:color="auto" w:fill="FFFFFF"/>
      <w:spacing w:before="1140" w:after="600" w:line="240" w:lineRule="atLeast"/>
      <w:jc w:val="center"/>
    </w:pPr>
    <w:rPr>
      <w:color w:val="000000"/>
    </w:rPr>
  </w:style>
  <w:style w:type="character" w:styleId="a4">
    <w:name w:val="Hyperlink"/>
    <w:rsid w:val="00020401"/>
    <w:rPr>
      <w:rFonts w:cs="Times New Roman"/>
      <w:color w:val="0000FF"/>
      <w:u w:val="single"/>
    </w:rPr>
  </w:style>
  <w:style w:type="paragraph" w:customStyle="1" w:styleId="ConsNonformat">
    <w:name w:val="ConsNonformat"/>
    <w:rsid w:val="000204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0401"/>
    <w:rPr>
      <w:rFonts w:ascii="Tahoma" w:hAnsi="Tahoma" w:cs="Tahoma"/>
      <w:sz w:val="16"/>
      <w:szCs w:val="16"/>
    </w:rPr>
  </w:style>
  <w:style w:type="character" w:customStyle="1" w:styleId="a6">
    <w:name w:val="Текст выноски Знак"/>
    <w:basedOn w:val="a0"/>
    <w:link w:val="a5"/>
    <w:uiPriority w:val="99"/>
    <w:semiHidden/>
    <w:rsid w:val="00020401"/>
    <w:rPr>
      <w:rFonts w:ascii="Tahoma" w:eastAsia="Times New Roman" w:hAnsi="Tahoma" w:cs="Tahoma"/>
      <w:sz w:val="16"/>
      <w:szCs w:val="16"/>
      <w:lang w:eastAsia="ru-RU"/>
    </w:rPr>
  </w:style>
  <w:style w:type="table" w:styleId="a7">
    <w:name w:val="Table Grid"/>
    <w:basedOn w:val="a1"/>
    <w:uiPriority w:val="39"/>
    <w:rsid w:val="00A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A859E7"/>
    <w:pPr>
      <w:spacing w:before="100" w:beforeAutospacing="1" w:after="100" w:afterAutospacing="1"/>
    </w:pPr>
  </w:style>
  <w:style w:type="paragraph" w:customStyle="1" w:styleId="db9fe9049761426654245bb2dd862eecmsonormal">
    <w:name w:val="db9fe9049761426654245bb2dd862eecmsonormal"/>
    <w:basedOn w:val="a"/>
    <w:rsid w:val="00A859E7"/>
    <w:pPr>
      <w:spacing w:before="100" w:beforeAutospacing="1" w:after="100" w:afterAutospacing="1"/>
    </w:pPr>
  </w:style>
  <w:style w:type="character" w:customStyle="1" w:styleId="10">
    <w:name w:val="Заголовок 1 Знак"/>
    <w:basedOn w:val="a0"/>
    <w:link w:val="1"/>
    <w:rsid w:val="008143DA"/>
    <w:rPr>
      <w:rFonts w:ascii="Courier" w:eastAsia="Times New Roman" w:hAnsi="Courier" w:cs="Times New Roman"/>
      <w:sz w:val="24"/>
      <w:szCs w:val="20"/>
      <w:lang w:eastAsia="ar-SA"/>
    </w:rPr>
  </w:style>
  <w:style w:type="character" w:customStyle="1" w:styleId="30">
    <w:name w:val="Заголовок 3 Знак"/>
    <w:basedOn w:val="a0"/>
    <w:link w:val="3"/>
    <w:rsid w:val="008143DA"/>
    <w:rPr>
      <w:rFonts w:ascii="Times New Roman" w:eastAsia="Times New Roman"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E7C35D1194275A07F8D48EA6E5E317FB9CC44DEBC9ABC14917D39F01565EC13D4969D4E2EBBDe1o8F" TargetMode="External"/><Relationship Id="rId3" Type="http://schemas.openxmlformats.org/officeDocument/2006/relationships/styles" Target="styles.xml"/><Relationship Id="rId7" Type="http://schemas.openxmlformats.org/officeDocument/2006/relationships/hyperlink" Target="consultantplus://offline/ref=0933CBED351DED89AB2D4FE7C35D1194275A07F8D48EA6E5E317FB9CC44DEBC9ABC14917D39F01565EC13D4969D4E2EBBDe1o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33CBED351DED89AB2D4FE7C35D1194275A07F8D48CA8E4E310FB9CC44DEBC9ABC14917D39F01565EC13D4969D4E2EBBDe1o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DFA5-91CB-4166-A22D-49845624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 Сергей Юрьевич</dc:creator>
  <cp:lastModifiedBy>User</cp:lastModifiedBy>
  <cp:revision>28</cp:revision>
  <cp:lastPrinted>2022-10-24T08:11:00Z</cp:lastPrinted>
  <dcterms:created xsi:type="dcterms:W3CDTF">2019-10-25T07:51:00Z</dcterms:created>
  <dcterms:modified xsi:type="dcterms:W3CDTF">2023-04-20T05:34:00Z</dcterms:modified>
</cp:coreProperties>
</file>