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 Никулятского сельского поселения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Яранского района Кировской области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Style1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tabs>
          <w:tab w:val="left" w:pos="1875" w:leader="none"/>
        </w:tabs>
        <w:jc w:val="center"/>
        <w:rPr/>
      </w:pPr>
      <w:r>
        <w:rPr>
          <w:rStyle w:val="Style14"/>
          <w:b/>
          <w:sz w:val="28"/>
          <w:szCs w:val="28"/>
        </w:rPr>
        <w:t>от 09.12.2025                                                                                                  № 95</w:t>
      </w:r>
    </w:p>
    <w:p>
      <w:pPr>
        <w:pStyle w:val="Style19"/>
        <w:tabs>
          <w:tab w:val="left" w:pos="367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с. Никулята</w:t>
      </w:r>
    </w:p>
    <w:p>
      <w:pPr>
        <w:pStyle w:val="Normal"/>
        <w:widowControl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tbl>
      <w:tblPr>
        <w:tblW w:w="6213" w:type="dxa"/>
        <w:jc w:val="left"/>
        <w:tblInd w:w="198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3"/>
      </w:tblGrid>
      <w:tr>
        <w:trPr>
          <w:trHeight w:val="291" w:hRule="atLeast"/>
        </w:trPr>
        <w:tc>
          <w:tcPr>
            <w:tcW w:w="6213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Об утверждении программы профилактики нарушений юридическими лицами и индивидуальными предпринимателями обязательных требований на 2026 год</w:t>
            </w:r>
          </w:p>
          <w:p>
            <w:pPr>
              <w:pStyle w:val="Normal"/>
              <w:widowControl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частью 1статьи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статьей 17.1 Федерального закона от 06.10.2003 №131-ФЗ «Об общих принципах организации местного самоуправления в Российской Федерации», администрация Никулятского сельского поселения ПОСТАНОВЛЯЕТ:</w:t>
      </w:r>
    </w:p>
    <w:p>
      <w:pPr>
        <w:pStyle w:val="Heading"/>
        <w:ind w:firstLine="709"/>
        <w:jc w:val="both"/>
        <w:rPr/>
      </w:pPr>
      <w:r>
        <w:rPr>
          <w:rStyle w:val="Style14"/>
          <w:rFonts w:cs="Times New Roman" w:ascii="Times New Roman" w:hAnsi="Times New Roman"/>
          <w:b w:val="false"/>
          <w:color w:val="000000"/>
          <w:sz w:val="28"/>
          <w:szCs w:val="28"/>
        </w:rPr>
        <w:t>1. Утвердить Программу профилактики нарушений юридическими лицами и индивидуальными предпринимателями обязательных требований на 2026 год согласно Приложению (далее – Программа профилактики нарушений).</w:t>
      </w:r>
    </w:p>
    <w:p>
      <w:pPr>
        <w:pStyle w:val="Heading"/>
        <w:ind w:firstLine="708"/>
        <w:jc w:val="both"/>
        <w:rPr/>
      </w:pPr>
      <w:r>
        <w:rPr>
          <w:rStyle w:val="Style14"/>
          <w:rFonts w:cs="Times New Roman" w:ascii="Times New Roman" w:hAnsi="Times New Roman"/>
          <w:b w:val="false"/>
          <w:color w:val="000000"/>
          <w:sz w:val="28"/>
          <w:szCs w:val="28"/>
        </w:rPr>
        <w:t>2. Должностными лицами администрации Никулятского сельского поселения, уполномоченным на осуществление муниципального контроля,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>
      <w:pPr>
        <w:pStyle w:val="Style19"/>
        <w:ind w:firstLine="709"/>
        <w:jc w:val="both"/>
        <w:rPr/>
      </w:pPr>
      <w:r>
        <w:rPr>
          <w:rStyle w:val="Style14"/>
          <w:color w:val="000000"/>
          <w:sz w:val="28"/>
          <w:szCs w:val="28"/>
        </w:rPr>
        <w:t xml:space="preserve">3. </w:t>
      </w:r>
      <w:r>
        <w:rPr>
          <w:rStyle w:val="Style14"/>
          <w:kern w:val="0"/>
          <w:sz w:val="28"/>
          <w:szCs w:val="28"/>
          <w:lang w:eastAsia="en-US"/>
        </w:rPr>
        <w:t>Настоящее постановление вступает в силу с 1 января 2026 года.</w:t>
      </w:r>
    </w:p>
    <w:p>
      <w:pPr>
        <w:pStyle w:val="Style19"/>
        <w:widowControl/>
        <w:suppressAutoHyphens w:val="false"/>
        <w:ind w:firstLine="709"/>
        <w:jc w:val="both"/>
        <w:textAlignment w:val="auto"/>
        <w:rPr/>
      </w:pPr>
      <w:r>
        <w:rPr>
          <w:rStyle w:val="Style14"/>
          <w:kern w:val="0"/>
          <w:sz w:val="28"/>
          <w:szCs w:val="28"/>
          <w:lang w:eastAsia="en-US"/>
        </w:rPr>
        <w:t>4. Настоящее постановление подлежит официальному опубликованию в информационном бюллетене органов местного самоуправления Никулятского сельского поселения и на официальном сайте администрации Никулятского сельского поселения в сети Интернет.</w:t>
      </w:r>
    </w:p>
    <w:p>
      <w:pPr>
        <w:pStyle w:val="Heading"/>
        <w:rPr>
          <w:rFonts w:ascii="Times New Roman" w:hAnsi="Times New Roman" w:cs="Times New Roman"/>
          <w:b w:val="false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Heading"/>
        <w:spacing w:before="0" w:after="0"/>
        <w:rPr>
          <w:rFonts w:ascii="Times New Roman" w:hAnsi="Times New Roman" w:cs="Times New Roman"/>
          <w:b w:val="false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Глава Никулятского </w:t>
      </w:r>
    </w:p>
    <w:p>
      <w:pPr>
        <w:pStyle w:val="Heading"/>
        <w:spacing w:before="0" w:after="0"/>
        <w:rPr>
          <w:rFonts w:ascii="Times New Roman" w:hAnsi="Times New Roman" w:cs="Times New Roman"/>
          <w:b w:val="false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сельского    поселения                                                               И.И. Кореева</w:t>
      </w:r>
      <w:r>
        <w:br w:type="page"/>
      </w:r>
    </w:p>
    <w:p>
      <w:pPr>
        <w:pStyle w:val="Normal"/>
        <w:ind w:firstLine="709"/>
        <w:jc w:val="right"/>
        <w:rPr/>
      </w:pPr>
      <w:r>
        <w:rPr>
          <w:rStyle w:val="Style14"/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</w:t>
      </w: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Приложение                                                                                                                                                                     к постановлению администрации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Никулятского сельского поселения </w:t>
      </w:r>
    </w:p>
    <w:p>
      <w:pPr>
        <w:pStyle w:val="Normal"/>
        <w:ind w:firstLine="709"/>
        <w:jc w:val="right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</w:t>
      </w: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от 09.12.2025 года № 95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ind w:firstLine="709"/>
        <w:jc w:val="center"/>
        <w:rPr/>
      </w:pPr>
      <w:r>
        <w:rPr>
          <w:rStyle w:val="Style14"/>
          <w:rFonts w:cs="Times New Roman" w:ascii="Times New Roman" w:hAnsi="Times New Roman"/>
          <w:b/>
          <w:color w:val="000000"/>
          <w:sz w:val="26"/>
          <w:szCs w:val="26"/>
        </w:rPr>
        <w:t>ПРОГРАММА</w:t>
      </w:r>
    </w:p>
    <w:p>
      <w:pPr>
        <w:pStyle w:val="Heading"/>
        <w:ind w:firstLine="709"/>
        <w:jc w:val="center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профилактики нарушений юридическими лицами и индивидуальными предпринимателями обязательных требований на 2026 год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ind w:firstLine="709"/>
        <w:jc w:val="center"/>
        <w:rPr/>
      </w:pPr>
      <w:r>
        <w:rPr>
          <w:rStyle w:val="Style14"/>
          <w:rFonts w:cs="Times New Roman" w:ascii="Times New Roman" w:hAnsi="Times New Roman"/>
          <w:b/>
          <w:color w:val="000000"/>
          <w:sz w:val="26"/>
          <w:szCs w:val="26"/>
        </w:rPr>
        <w:t>Раздел 1. Общие положения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1.1. 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 декабря 2008 года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– администрацией Никулятского сельского поселения Яранского района Кировской области профилактики 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Кировской области, в случаях, если соответствующие виды контроля относятся к вопросам местного значения поселения (далее – обязательные требования), в целях предупреждения  возможного нарушения подконтрольными субъектами обязательных требований  и снижения рисков причинения ущерба охраняемым законом ценностям.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1.2. Задачами программы являются:</w:t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1.2.2. Выявление причин, факторов и условий, способствующих нарушениям обязательных требований.</w:t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6"/>
          <w:szCs w:val="26"/>
        </w:rPr>
        <w:t>Срок реализации программы - 2026 год.</w:t>
      </w:r>
    </w:p>
    <w:p>
      <w:pPr>
        <w:pStyle w:val="Normal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rStyle w:val="Style14"/>
          <w:rFonts w:cs="Times New Roman" w:ascii="Times New Roman" w:hAnsi="Times New Roman"/>
          <w:b/>
          <w:color w:val="000000"/>
          <w:sz w:val="26"/>
          <w:szCs w:val="26"/>
        </w:rPr>
        <w:t>Раздел 2. Мероприятия программы и сроки их реализации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891" w:type="dxa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94"/>
        <w:gridCol w:w="4798"/>
        <w:gridCol w:w="1799"/>
        <w:gridCol w:w="2700"/>
      </w:tblGrid>
      <w:tr>
        <w:trPr>
          <w:trHeight w:val="63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№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Ответственный исполнитель</w:t>
            </w:r>
          </w:p>
        </w:tc>
      </w:tr>
      <w:tr>
        <w:trPr>
          <w:trHeight w:val="2757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Модернизация подраздела «муниципальный контроль за сохранностью автомобильных дорог местного значения в границах населенных пунктов поселения»;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квартал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428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Модернизация подраздела «муниципальный жилищный контроль»,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квартал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428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sz w:val="22"/>
                <w:szCs w:val="22"/>
              </w:rPr>
              <w:t>Модернизация подраздела «Муниципальный земельный контроль»,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квартал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428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Модернизация подраздела «Муниципальный лесной контроль»,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квартал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92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Осуществление информирования юридических лиц,</w:t>
            </w:r>
            <w:r>
              <w:rPr>
                <w:rStyle w:val="Style14"/>
                <w:sz w:val="22"/>
                <w:szCs w:val="22"/>
              </w:rPr>
              <w:t xml:space="preserve">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индивидуальных предпринимателей по вопросам соблюдения обязательных требований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В течение 2026 года (по мере необходимости)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Осуществление анализа изменений, вносимых в акты, содержащие обязательные требования и опубликование соответствующей аналитической информации на официальном сайте администрации, а также о сроках и порядке вступления в силу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контроля;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Разработка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с последующим их доведением до сведения заинтересованных лиц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Обобщение практики осуществления в соответствующей сфере деятельности муниципального контроля и размещение ее на официальном сайте,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Декабрь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контроля;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  <w:lang w:val="en-US"/>
              </w:rPr>
              <w:t>9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</w:tbl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2240" w:h="15840"/>
      <w:pgMar w:left="1701" w:right="850" w:header="0" w:top="1134" w:footer="0" w:bottom="1134" w:gutter="0"/>
      <w:pgNumType w:fmt="decimal"/>
      <w:formProt w:val="false"/>
      <w:titlePg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Courier New"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kern w:val="2"/>
        <w:sz w:val="20"/>
        <w:lang w:val="ru-RU" w:eastAsia="ru-RU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Arial" w:hAnsi="Arial" w:cs="Arial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18"/>
      <w:sz w:val="18"/>
      <w:szCs w:val="18"/>
      <w:u w:val="none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Style15">
    <w:name w:val="Нижний колонтитул Знак"/>
    <w:basedOn w:val="Style14"/>
    <w:qFormat/>
    <w:rPr>
      <w:rFonts w:ascii="Arial" w:hAnsi="Arial" w:cs="Arial"/>
      <w:sz w:val="18"/>
      <w:szCs w:val="18"/>
    </w:rPr>
  </w:style>
  <w:style w:type="character" w:styleId="Style16">
    <w:name w:val="Текст сноски Знак"/>
    <w:basedOn w:val="Style14"/>
    <w:qFormat/>
    <w:rPr>
      <w:rFonts w:ascii="Calibri" w:hAnsi="Calibri" w:cs="F"/>
    </w:rPr>
  </w:style>
  <w:style w:type="character" w:styleId="Style17">
    <w:name w:val="Знак сноски"/>
    <w:basedOn w:val="Style14"/>
    <w:qFormat/>
    <w:rPr>
      <w:position w:val="20"/>
      <w:sz w:val="13"/>
    </w:rPr>
  </w:style>
  <w:style w:type="character" w:styleId="FootnoteCharacters">
    <w:name w:val="Footnote Characters"/>
    <w:qFormat/>
    <w:rPr/>
  </w:style>
  <w:style w:type="character" w:styleId="Style18">
    <w:name w:val="Текст выноски Знак"/>
    <w:basedOn w:val="Style14"/>
    <w:qFormat/>
    <w:rPr>
      <w:rFonts w:ascii="Segoe UI" w:hAnsi="Segoe UI" w:cs="Segoe UI"/>
      <w:sz w:val="18"/>
      <w:szCs w:val="18"/>
    </w:rPr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ru-RU" w:bidi="ar-SA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eastAsia="Microsoft YaHei"/>
      <w:b/>
      <w:bCs/>
      <w:sz w:val="22"/>
      <w:szCs w:val="22"/>
    </w:rPr>
  </w:style>
  <w:style w:type="paragraph" w:styleId="TextBody">
    <w:name w:val="Body Text"/>
    <w:basedOn w:val="Normal"/>
    <w:pPr>
      <w:suppressAutoHyphens w:val="true"/>
      <w:spacing w:before="0" w:after="120"/>
    </w:pPr>
    <w:rPr/>
  </w:style>
  <w:style w:type="paragraph" w:styleId="Style20">
    <w:name w:val="Список"/>
    <w:basedOn w:val="TextBody"/>
    <w:qFormat/>
    <w:pPr>
      <w:suppressAutoHyphens w:val="true"/>
    </w:pPr>
    <w:rPr>
      <w:rFonts w:cs="Mangal"/>
    </w:rPr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Mangal"/>
    </w:rPr>
  </w:style>
  <w:style w:type="paragraph" w:styleId="TextBodyIndent">
    <w:name w:val="Body Text Indent"/>
    <w:basedOn w:val="Normal"/>
    <w:pPr>
      <w:suppressAutoHyphens w:val="true"/>
      <w:ind w:left="283" w:firstLine="720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styleId="Style22">
    <w:name w:val="Верхний колонтитул"/>
    <w:basedOn w:val="Normal"/>
    <w:qFormat/>
    <w:pPr>
      <w:suppressLineNumbers/>
      <w:tabs>
        <w:tab w:val="center" w:pos="4677" w:leader="none"/>
        <w:tab w:val="right" w:pos="9355" w:leader="none"/>
      </w:tabs>
      <w:suppressAutoHyphens w:val="true"/>
    </w:pPr>
    <w:rPr/>
  </w:style>
  <w:style w:type="paragraph" w:styleId="Style23">
    <w:name w:val="Нижний колонтитул"/>
    <w:basedOn w:val="Normal"/>
    <w:qFormat/>
    <w:pPr>
      <w:suppressLineNumbers/>
      <w:tabs>
        <w:tab w:val="center" w:pos="4677" w:leader="none"/>
        <w:tab w:val="right" w:pos="9355" w:leader="none"/>
      </w:tabs>
      <w:suppressAutoHyphens w:val="true"/>
    </w:pPr>
    <w:rPr/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ru-RU" w:eastAsia="ru-RU" w:bidi="ar-SA"/>
    </w:rPr>
  </w:style>
  <w:style w:type="paragraph" w:styleId="Style24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ru-RU" w:eastAsia="ru-RU" w:bidi="ar-SA"/>
    </w:rPr>
  </w:style>
  <w:style w:type="paragraph" w:styleId="1">
    <w:name w:val="1"/>
    <w:basedOn w:val="Normal"/>
    <w:qFormat/>
    <w:pPr>
      <w:widowControl/>
      <w:suppressAutoHyphens w:val="true"/>
      <w:spacing w:lineRule="auto" w:line="360"/>
      <w:ind w:firstLine="709"/>
      <w:jc w:val="both"/>
    </w:pPr>
    <w:rPr>
      <w:rFonts w:ascii="Times New Roman" w:hAnsi="Times New Roman" w:cs="Times New Roman"/>
      <w:sz w:val="28"/>
      <w:szCs w:val="24"/>
    </w:rPr>
  </w:style>
  <w:style w:type="paragraph" w:styleId="Style25">
    <w:name w:val="Абзац списка"/>
    <w:basedOn w:val="Normal"/>
    <w:qFormat/>
    <w:pPr>
      <w:suppressAutoHyphens w:val="true"/>
      <w:ind w:left="720" w:hanging="0"/>
    </w:pPr>
    <w:rPr/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ourier New" w:hAnsi="Courier New" w:cs="Courier New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ru-RU" w:bidi="ar-SA"/>
    </w:rPr>
  </w:style>
  <w:style w:type="paragraph" w:styleId="Style26">
    <w:name w:val="Текст сноски"/>
    <w:basedOn w:val="Normal"/>
    <w:qFormat/>
    <w:pPr>
      <w:widowControl/>
      <w:suppressAutoHyphens w:val="true"/>
    </w:pPr>
    <w:rPr>
      <w:rFonts w:ascii="Calibri" w:hAnsi="Calibri" w:cs="F"/>
      <w:sz w:val="20"/>
      <w:szCs w:val="20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0"/>
      <w:u w:val="none"/>
      <w:vertAlign w:val="baseline"/>
      <w:em w:val="none"/>
      <w:lang w:val="ru-RU" w:eastAsia="ru-RU" w:bidi="ar-SA"/>
    </w:rPr>
  </w:style>
  <w:style w:type="paragraph" w:styleId="TableContents">
    <w:name w:val="Table Contents"/>
    <w:basedOn w:val="Normal"/>
    <w:qFormat/>
    <w:pPr>
      <w:suppressLineNumbers/>
      <w:suppressAutoHyphens w:val="true"/>
    </w:pPr>
    <w:rPr/>
  </w:style>
  <w:style w:type="paragraph" w:styleId="Style27">
    <w:name w:val="Текст выноски"/>
    <w:basedOn w:val="Style19"/>
    <w:qFormat/>
    <w:pPr>
      <w:suppressAutoHyphens w:val="true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4</Pages>
  <Words>1141</Words>
  <Characters>6507</Characters>
  <CharactersWithSpaces>7633</CharactersWithSpaces>
  <Paragraphs>15</Paragraphs>
  <Company>None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2024-12-03T06:38:00Z</dcterms:created>
  <dc:description/>
  <dc:language>en-US</dc:language>
  <cp:lastPrinted>2024-12-03T06:37:00Z</cp:lastPrinted>
  <dcterms:modified xsi:type="dcterms:W3CDTF">2025-12-22T12:50:00Z</dcterms:modified>
  <cp:revision>7</cp:revision>
  <dc:subject/>
  <dc:title>Об оказании содействия избирательным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None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